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92C7" w14:textId="77777777" w:rsidR="0010231F" w:rsidRDefault="0010231F">
      <w:pPr>
        <w:pStyle w:val="BodyText"/>
        <w:spacing w:before="0"/>
        <w:ind w:left="0"/>
        <w:jc w:val="left"/>
        <w:rPr>
          <w:b/>
        </w:rPr>
      </w:pPr>
    </w:p>
    <w:p w14:paraId="4E8DD201" w14:textId="77777777" w:rsidR="0010231F" w:rsidRDefault="0010231F">
      <w:pPr>
        <w:pStyle w:val="BodyText"/>
        <w:spacing w:before="73"/>
        <w:ind w:left="0"/>
        <w:jc w:val="left"/>
        <w:rPr>
          <w:b/>
        </w:rPr>
      </w:pPr>
    </w:p>
    <w:p w14:paraId="31BE57FE" w14:textId="77777777" w:rsidR="0010231F" w:rsidRDefault="00E17671">
      <w:pPr>
        <w:pStyle w:val="ListParagraph"/>
        <w:numPr>
          <w:ilvl w:val="0"/>
          <w:numId w:val="1"/>
        </w:numPr>
        <w:tabs>
          <w:tab w:val="left" w:pos="459"/>
        </w:tabs>
        <w:spacing w:before="1"/>
        <w:ind w:left="459" w:hanging="359"/>
        <w:jc w:val="both"/>
        <w:rPr>
          <w:i/>
          <w:sz w:val="24"/>
        </w:rPr>
      </w:pPr>
      <w:r>
        <w:rPr>
          <w:i/>
          <w:spacing w:val="-2"/>
          <w:sz w:val="24"/>
        </w:rPr>
        <w:t>Background</w:t>
      </w:r>
    </w:p>
    <w:p w14:paraId="6E4266C4" w14:textId="77777777" w:rsidR="0010231F" w:rsidRDefault="00E17671">
      <w:pPr>
        <w:pStyle w:val="BodyText"/>
        <w:jc w:val="left"/>
      </w:pPr>
      <w:r>
        <w:t>N</w:t>
      </w:r>
      <w:r>
        <w:t>o</w:t>
      </w:r>
      <w:r>
        <w:rPr>
          <w:spacing w:val="1"/>
        </w:rPr>
        <w:t xml:space="preserve"> </w:t>
      </w:r>
      <w:r>
        <w:rPr>
          <w:spacing w:val="-2"/>
        </w:rPr>
        <w:t>comment</w:t>
      </w:r>
    </w:p>
    <w:p w14:paraId="046D4F97" w14:textId="77777777" w:rsidR="0010231F" w:rsidRDefault="00E17671">
      <w:pPr>
        <w:pStyle w:val="ListParagraph"/>
        <w:numPr>
          <w:ilvl w:val="0"/>
          <w:numId w:val="1"/>
        </w:numPr>
        <w:tabs>
          <w:tab w:val="left" w:pos="459"/>
        </w:tabs>
        <w:spacing w:before="182"/>
        <w:ind w:left="459" w:hanging="359"/>
        <w:jc w:val="both"/>
        <w:rPr>
          <w:i/>
          <w:sz w:val="24"/>
        </w:rPr>
      </w:pPr>
      <w:r>
        <w:rPr>
          <w:i/>
          <w:sz w:val="24"/>
        </w:rPr>
        <w:t>Cubbington</w:t>
      </w:r>
      <w:r>
        <w:rPr>
          <w:i/>
          <w:spacing w:val="-8"/>
          <w:sz w:val="24"/>
        </w:rPr>
        <w:t xml:space="preserve"> </w:t>
      </w:r>
      <w:r>
        <w:rPr>
          <w:i/>
          <w:sz w:val="24"/>
        </w:rPr>
        <w:t>Neighbourhood</w:t>
      </w:r>
      <w:r>
        <w:rPr>
          <w:i/>
          <w:spacing w:val="-7"/>
          <w:sz w:val="24"/>
        </w:rPr>
        <w:t xml:space="preserve"> </w:t>
      </w:r>
      <w:r>
        <w:rPr>
          <w:i/>
          <w:sz w:val="24"/>
        </w:rPr>
        <w:t>Development</w:t>
      </w:r>
      <w:r>
        <w:rPr>
          <w:i/>
          <w:spacing w:val="-7"/>
          <w:sz w:val="24"/>
        </w:rPr>
        <w:t xml:space="preserve"> </w:t>
      </w:r>
      <w:r>
        <w:rPr>
          <w:i/>
          <w:sz w:val="24"/>
        </w:rPr>
        <w:t>Plan</w:t>
      </w:r>
      <w:r>
        <w:rPr>
          <w:i/>
          <w:spacing w:val="-7"/>
          <w:sz w:val="24"/>
        </w:rPr>
        <w:t xml:space="preserve"> </w:t>
      </w:r>
      <w:r>
        <w:rPr>
          <w:i/>
          <w:sz w:val="24"/>
        </w:rPr>
        <w:t>Key</w:t>
      </w:r>
      <w:r>
        <w:rPr>
          <w:i/>
          <w:spacing w:val="-6"/>
          <w:sz w:val="24"/>
        </w:rPr>
        <w:t xml:space="preserve"> </w:t>
      </w:r>
      <w:r>
        <w:rPr>
          <w:i/>
          <w:sz w:val="24"/>
        </w:rPr>
        <w:t>Issues,</w:t>
      </w:r>
      <w:r>
        <w:rPr>
          <w:i/>
          <w:spacing w:val="-6"/>
          <w:sz w:val="24"/>
        </w:rPr>
        <w:t xml:space="preserve"> </w:t>
      </w:r>
      <w:r>
        <w:rPr>
          <w:i/>
          <w:sz w:val="24"/>
        </w:rPr>
        <w:t>Vision</w:t>
      </w:r>
      <w:r>
        <w:rPr>
          <w:i/>
          <w:spacing w:val="-7"/>
          <w:sz w:val="24"/>
        </w:rPr>
        <w:t xml:space="preserve"> </w:t>
      </w:r>
      <w:r>
        <w:rPr>
          <w:i/>
          <w:sz w:val="24"/>
        </w:rPr>
        <w:t>and</w:t>
      </w:r>
      <w:r>
        <w:rPr>
          <w:i/>
          <w:spacing w:val="-7"/>
          <w:sz w:val="24"/>
        </w:rPr>
        <w:t xml:space="preserve"> </w:t>
      </w:r>
      <w:r>
        <w:rPr>
          <w:i/>
          <w:spacing w:val="-2"/>
          <w:sz w:val="24"/>
        </w:rPr>
        <w:t>Objectives</w:t>
      </w:r>
    </w:p>
    <w:p w14:paraId="7092F3FF" w14:textId="77777777" w:rsidR="0010231F" w:rsidRDefault="00E17671">
      <w:pPr>
        <w:pStyle w:val="BodyText"/>
        <w:spacing w:before="185"/>
        <w:jc w:val="left"/>
      </w:pPr>
      <w:r>
        <w:t>No</w:t>
      </w:r>
      <w:r>
        <w:rPr>
          <w:spacing w:val="1"/>
        </w:rPr>
        <w:t xml:space="preserve"> </w:t>
      </w:r>
      <w:r>
        <w:rPr>
          <w:spacing w:val="-2"/>
        </w:rPr>
        <w:t>comment</w:t>
      </w:r>
    </w:p>
    <w:p w14:paraId="50A77AEB" w14:textId="77777777" w:rsidR="0010231F" w:rsidRDefault="00E17671">
      <w:pPr>
        <w:pStyle w:val="ListParagraph"/>
        <w:numPr>
          <w:ilvl w:val="0"/>
          <w:numId w:val="1"/>
        </w:numPr>
        <w:tabs>
          <w:tab w:val="left" w:pos="459"/>
        </w:tabs>
        <w:spacing w:before="182"/>
        <w:ind w:left="459" w:hanging="359"/>
        <w:jc w:val="both"/>
        <w:rPr>
          <w:i/>
          <w:sz w:val="24"/>
        </w:rPr>
      </w:pPr>
      <w:r>
        <w:rPr>
          <w:i/>
          <w:sz w:val="24"/>
        </w:rPr>
        <w:t>Cubbington</w:t>
      </w:r>
      <w:r>
        <w:rPr>
          <w:i/>
          <w:spacing w:val="-10"/>
          <w:sz w:val="24"/>
        </w:rPr>
        <w:t xml:space="preserve"> </w:t>
      </w:r>
      <w:r>
        <w:rPr>
          <w:i/>
          <w:sz w:val="24"/>
        </w:rPr>
        <w:t>Neighbourhood</w:t>
      </w:r>
      <w:r>
        <w:rPr>
          <w:i/>
          <w:spacing w:val="-10"/>
          <w:sz w:val="24"/>
        </w:rPr>
        <w:t xml:space="preserve"> </w:t>
      </w:r>
      <w:r>
        <w:rPr>
          <w:i/>
          <w:spacing w:val="-4"/>
          <w:sz w:val="24"/>
        </w:rPr>
        <w:t>Area</w:t>
      </w:r>
    </w:p>
    <w:p w14:paraId="442357D2" w14:textId="77777777" w:rsidR="0010231F" w:rsidRDefault="00E17671">
      <w:pPr>
        <w:pStyle w:val="BodyText"/>
        <w:spacing w:before="185" w:line="259" w:lineRule="auto"/>
        <w:ind w:right="117"/>
      </w:pPr>
      <w:r>
        <w:rPr>
          <w:b/>
        </w:rPr>
        <w:t>Comment</w:t>
      </w:r>
      <w:r>
        <w:rPr>
          <w:b/>
          <w:spacing w:val="-3"/>
        </w:rPr>
        <w:t xml:space="preserve"> </w:t>
      </w:r>
      <w:r>
        <w:t>re:</w:t>
      </w:r>
      <w:r>
        <w:rPr>
          <w:spacing w:val="-2"/>
        </w:rPr>
        <w:t xml:space="preserve"> </w:t>
      </w:r>
      <w:r>
        <w:rPr>
          <w:i/>
        </w:rPr>
        <w:t>Figure</w:t>
      </w:r>
      <w:r>
        <w:rPr>
          <w:i/>
          <w:spacing w:val="-4"/>
        </w:rPr>
        <w:t xml:space="preserve"> </w:t>
      </w:r>
      <w:r>
        <w:rPr>
          <w:i/>
        </w:rPr>
        <w:t>4.</w:t>
      </w:r>
      <w:r>
        <w:rPr>
          <w:i/>
          <w:spacing w:val="-3"/>
        </w:rPr>
        <w:t xml:space="preserve"> </w:t>
      </w:r>
      <w:r>
        <w:t>–</w:t>
      </w:r>
      <w:r>
        <w:rPr>
          <w:spacing w:val="-4"/>
        </w:rPr>
        <w:t xml:space="preserve"> </w:t>
      </w:r>
      <w:r>
        <w:t>The</w:t>
      </w:r>
      <w:r>
        <w:rPr>
          <w:spacing w:val="-3"/>
        </w:rPr>
        <w:t xml:space="preserve"> </w:t>
      </w:r>
      <w:r>
        <w:t>aerial</w:t>
      </w:r>
      <w:r>
        <w:rPr>
          <w:spacing w:val="-3"/>
        </w:rPr>
        <w:t xml:space="preserve"> </w:t>
      </w:r>
      <w:r>
        <w:t>photograph</w:t>
      </w:r>
      <w:r>
        <w:rPr>
          <w:spacing w:val="-3"/>
        </w:rPr>
        <w:t xml:space="preserve"> </w:t>
      </w:r>
      <w:r>
        <w:t>used</w:t>
      </w:r>
      <w:r>
        <w:rPr>
          <w:spacing w:val="-2"/>
        </w:rPr>
        <w:t xml:space="preserve"> </w:t>
      </w:r>
      <w:r>
        <w:t>in</w:t>
      </w:r>
      <w:r>
        <w:rPr>
          <w:spacing w:val="-3"/>
        </w:rPr>
        <w:t xml:space="preserve"> </w:t>
      </w:r>
      <w:r>
        <w:t>Figure</w:t>
      </w:r>
      <w:r>
        <w:rPr>
          <w:spacing w:val="-3"/>
        </w:rPr>
        <w:t xml:space="preserve"> </w:t>
      </w:r>
      <w:r>
        <w:t>4</w:t>
      </w:r>
      <w:r>
        <w:rPr>
          <w:spacing w:val="-3"/>
        </w:rPr>
        <w:t xml:space="preserve"> </w:t>
      </w:r>
      <w:r>
        <w:t>of</w:t>
      </w:r>
      <w:r>
        <w:rPr>
          <w:spacing w:val="-3"/>
        </w:rPr>
        <w:t xml:space="preserve"> </w:t>
      </w:r>
      <w:r>
        <w:t>the</w:t>
      </w:r>
      <w:r>
        <w:rPr>
          <w:spacing w:val="-3"/>
        </w:rPr>
        <w:t xml:space="preserve"> </w:t>
      </w:r>
      <w:r>
        <w:t>submission</w:t>
      </w:r>
      <w:r>
        <w:rPr>
          <w:spacing w:val="-2"/>
        </w:rPr>
        <w:t xml:space="preserve"> </w:t>
      </w:r>
      <w:r>
        <w:t>plan</w:t>
      </w:r>
      <w:r>
        <w:rPr>
          <w:spacing w:val="-3"/>
        </w:rPr>
        <w:t xml:space="preserve"> </w:t>
      </w:r>
      <w:r>
        <w:t>is</w:t>
      </w:r>
      <w:r>
        <w:rPr>
          <w:spacing w:val="-4"/>
        </w:rPr>
        <w:t xml:space="preserve"> </w:t>
      </w:r>
      <w:r>
        <w:t>out of</w:t>
      </w:r>
      <w:r>
        <w:rPr>
          <w:spacing w:val="-14"/>
        </w:rPr>
        <w:t xml:space="preserve"> </w:t>
      </w:r>
      <w:r>
        <w:t>date</w:t>
      </w:r>
      <w:r>
        <w:rPr>
          <w:spacing w:val="-14"/>
        </w:rPr>
        <w:t xml:space="preserve"> </w:t>
      </w:r>
      <w:r>
        <w:t>and</w:t>
      </w:r>
      <w:r>
        <w:rPr>
          <w:spacing w:val="-13"/>
        </w:rPr>
        <w:t xml:space="preserve"> </w:t>
      </w:r>
      <w:r>
        <w:t>does</w:t>
      </w:r>
      <w:r>
        <w:rPr>
          <w:spacing w:val="-14"/>
        </w:rPr>
        <w:t xml:space="preserve"> </w:t>
      </w:r>
      <w:r>
        <w:t>not</w:t>
      </w:r>
      <w:r>
        <w:rPr>
          <w:spacing w:val="-13"/>
        </w:rPr>
        <w:t xml:space="preserve"> </w:t>
      </w:r>
      <w:r>
        <w:t>show</w:t>
      </w:r>
      <w:r>
        <w:rPr>
          <w:spacing w:val="-14"/>
        </w:rPr>
        <w:t xml:space="preserve"> </w:t>
      </w:r>
      <w:r>
        <w:t>the</w:t>
      </w:r>
      <w:r>
        <w:rPr>
          <w:spacing w:val="-12"/>
        </w:rPr>
        <w:t xml:space="preserve"> </w:t>
      </w:r>
      <w:r>
        <w:t>impact</w:t>
      </w:r>
      <w:r>
        <w:rPr>
          <w:spacing w:val="-14"/>
        </w:rPr>
        <w:t xml:space="preserve"> </w:t>
      </w:r>
      <w:r>
        <w:t>of</w:t>
      </w:r>
      <w:r>
        <w:rPr>
          <w:spacing w:val="-12"/>
        </w:rPr>
        <w:t xml:space="preserve"> </w:t>
      </w:r>
      <w:r>
        <w:t>the</w:t>
      </w:r>
      <w:r>
        <w:rPr>
          <w:spacing w:val="-13"/>
        </w:rPr>
        <w:t xml:space="preserve"> </w:t>
      </w:r>
      <w:r>
        <w:t>construction</w:t>
      </w:r>
      <w:r>
        <w:rPr>
          <w:spacing w:val="-14"/>
        </w:rPr>
        <w:t xml:space="preserve"> </w:t>
      </w:r>
      <w:r>
        <w:t>of</w:t>
      </w:r>
      <w:r>
        <w:rPr>
          <w:spacing w:val="-12"/>
        </w:rPr>
        <w:t xml:space="preserve"> </w:t>
      </w:r>
      <w:r>
        <w:t>the</w:t>
      </w:r>
      <w:r>
        <w:rPr>
          <w:spacing w:val="-13"/>
        </w:rPr>
        <w:t xml:space="preserve"> </w:t>
      </w:r>
      <w:r>
        <w:t>High</w:t>
      </w:r>
      <w:r>
        <w:rPr>
          <w:spacing w:val="-12"/>
        </w:rPr>
        <w:t xml:space="preserve"> </w:t>
      </w:r>
      <w:r>
        <w:t>Speed</w:t>
      </w:r>
      <w:r>
        <w:rPr>
          <w:spacing w:val="-14"/>
        </w:rPr>
        <w:t xml:space="preserve"> </w:t>
      </w:r>
      <w:r>
        <w:t>Two</w:t>
      </w:r>
      <w:r>
        <w:rPr>
          <w:spacing w:val="-13"/>
        </w:rPr>
        <w:t xml:space="preserve"> </w:t>
      </w:r>
      <w:r>
        <w:t>(HS2)</w:t>
      </w:r>
      <w:r>
        <w:rPr>
          <w:spacing w:val="-14"/>
        </w:rPr>
        <w:t xml:space="preserve"> </w:t>
      </w:r>
      <w:r>
        <w:t>railway line to the east of the Neighbourhood Plan Area.</w:t>
      </w:r>
      <w:r>
        <w:rPr>
          <w:spacing w:val="40"/>
        </w:rPr>
        <w:t xml:space="preserve"> </w:t>
      </w:r>
      <w:r>
        <w:t>The new railway cuts through a significant proportion</w:t>
      </w:r>
      <w:r>
        <w:rPr>
          <w:spacing w:val="-14"/>
        </w:rPr>
        <w:t xml:space="preserve"> </w:t>
      </w:r>
      <w:r>
        <w:t>of</w:t>
      </w:r>
      <w:r>
        <w:rPr>
          <w:spacing w:val="-14"/>
        </w:rPr>
        <w:t xml:space="preserve"> </w:t>
      </w:r>
      <w:r>
        <w:t>the</w:t>
      </w:r>
      <w:r>
        <w:rPr>
          <w:spacing w:val="-13"/>
        </w:rPr>
        <w:t xml:space="preserve"> </w:t>
      </w:r>
      <w:r>
        <w:t>Neighbourhood</w:t>
      </w:r>
      <w:r>
        <w:rPr>
          <w:spacing w:val="-14"/>
        </w:rPr>
        <w:t xml:space="preserve"> </w:t>
      </w:r>
      <w:r>
        <w:t>Plan</w:t>
      </w:r>
      <w:r>
        <w:rPr>
          <w:spacing w:val="-13"/>
        </w:rPr>
        <w:t xml:space="preserve"> </w:t>
      </w:r>
      <w:r>
        <w:t>Area</w:t>
      </w:r>
      <w:r>
        <w:rPr>
          <w:spacing w:val="-14"/>
        </w:rPr>
        <w:t xml:space="preserve"> </w:t>
      </w:r>
      <w:r>
        <w:t>including</w:t>
      </w:r>
      <w:r>
        <w:rPr>
          <w:spacing w:val="-13"/>
        </w:rPr>
        <w:t xml:space="preserve"> </w:t>
      </w:r>
      <w:r>
        <w:t>‘South</w:t>
      </w:r>
      <w:r>
        <w:rPr>
          <w:spacing w:val="-14"/>
        </w:rPr>
        <w:t xml:space="preserve"> </w:t>
      </w:r>
      <w:r>
        <w:t>Cubbington</w:t>
      </w:r>
      <w:r>
        <w:rPr>
          <w:spacing w:val="-14"/>
        </w:rPr>
        <w:t xml:space="preserve"> </w:t>
      </w:r>
      <w:r>
        <w:t>Wood’</w:t>
      </w:r>
      <w:r>
        <w:rPr>
          <w:spacing w:val="-13"/>
        </w:rPr>
        <w:t xml:space="preserve"> </w:t>
      </w:r>
      <w:r>
        <w:t>and</w:t>
      </w:r>
      <w:r>
        <w:rPr>
          <w:spacing w:val="-14"/>
        </w:rPr>
        <w:t xml:space="preserve"> </w:t>
      </w:r>
      <w:r>
        <w:t>farmland to</w:t>
      </w:r>
      <w:r>
        <w:rPr>
          <w:spacing w:val="-13"/>
        </w:rPr>
        <w:t xml:space="preserve"> </w:t>
      </w:r>
      <w:r>
        <w:t>the</w:t>
      </w:r>
      <w:r>
        <w:rPr>
          <w:spacing w:val="-13"/>
        </w:rPr>
        <w:t xml:space="preserve"> </w:t>
      </w:r>
      <w:r>
        <w:t>east</w:t>
      </w:r>
      <w:r>
        <w:rPr>
          <w:spacing w:val="-12"/>
        </w:rPr>
        <w:t xml:space="preserve"> </w:t>
      </w:r>
      <w:r>
        <w:t>of</w:t>
      </w:r>
      <w:r>
        <w:rPr>
          <w:spacing w:val="-12"/>
        </w:rPr>
        <w:t xml:space="preserve"> </w:t>
      </w:r>
      <w:r>
        <w:t>Cubbington.</w:t>
      </w:r>
      <w:r>
        <w:rPr>
          <w:spacing w:val="31"/>
        </w:rPr>
        <w:t xml:space="preserve"> </w:t>
      </w:r>
      <w:r>
        <w:t>This</w:t>
      </w:r>
      <w:r>
        <w:rPr>
          <w:spacing w:val="-13"/>
        </w:rPr>
        <w:t xml:space="preserve"> </w:t>
      </w:r>
      <w:r>
        <w:t>is</w:t>
      </w:r>
      <w:r>
        <w:rPr>
          <w:spacing w:val="-13"/>
        </w:rPr>
        <w:t xml:space="preserve"> </w:t>
      </w:r>
      <w:r>
        <w:t>a</w:t>
      </w:r>
      <w:r>
        <w:rPr>
          <w:spacing w:val="-11"/>
        </w:rPr>
        <w:t xml:space="preserve"> </w:t>
      </w:r>
      <w:r>
        <w:t>key</w:t>
      </w:r>
      <w:r>
        <w:rPr>
          <w:spacing w:val="-14"/>
        </w:rPr>
        <w:t xml:space="preserve"> </w:t>
      </w:r>
      <w:r>
        <w:t>feature</w:t>
      </w:r>
      <w:r>
        <w:rPr>
          <w:spacing w:val="-12"/>
        </w:rPr>
        <w:t xml:space="preserve"> </w:t>
      </w:r>
      <w:r>
        <w:t>in</w:t>
      </w:r>
      <w:r>
        <w:rPr>
          <w:spacing w:val="-12"/>
        </w:rPr>
        <w:t xml:space="preserve"> </w:t>
      </w:r>
      <w:r>
        <w:t>the</w:t>
      </w:r>
      <w:r>
        <w:rPr>
          <w:spacing w:val="-13"/>
        </w:rPr>
        <w:t xml:space="preserve"> </w:t>
      </w:r>
      <w:r>
        <w:t>landscape</w:t>
      </w:r>
      <w:r>
        <w:rPr>
          <w:spacing w:val="-13"/>
        </w:rPr>
        <w:t xml:space="preserve"> </w:t>
      </w:r>
      <w:r>
        <w:t>of</w:t>
      </w:r>
      <w:r>
        <w:rPr>
          <w:spacing w:val="-11"/>
        </w:rPr>
        <w:t xml:space="preserve"> </w:t>
      </w:r>
      <w:r>
        <w:t>‘the</w:t>
      </w:r>
      <w:r>
        <w:rPr>
          <w:spacing w:val="-13"/>
        </w:rPr>
        <w:t xml:space="preserve"> </w:t>
      </w:r>
      <w:r>
        <w:t>area</w:t>
      </w:r>
      <w:r>
        <w:rPr>
          <w:spacing w:val="-12"/>
        </w:rPr>
        <w:t xml:space="preserve"> </w:t>
      </w:r>
      <w:r>
        <w:t>today’</w:t>
      </w:r>
      <w:r>
        <w:rPr>
          <w:spacing w:val="-13"/>
        </w:rPr>
        <w:t xml:space="preserve"> </w:t>
      </w:r>
      <w:r>
        <w:t>and</w:t>
      </w:r>
      <w:r>
        <w:rPr>
          <w:spacing w:val="-10"/>
        </w:rPr>
        <w:t xml:space="preserve"> </w:t>
      </w:r>
      <w:r>
        <w:t>should therefore be visible within the photograph used in Figure 4 in order to provide context.</w:t>
      </w:r>
    </w:p>
    <w:p w14:paraId="1AECF3F3" w14:textId="77777777" w:rsidR="0010231F" w:rsidRDefault="00E17671">
      <w:pPr>
        <w:pStyle w:val="BodyText"/>
        <w:spacing w:before="159" w:line="259" w:lineRule="auto"/>
        <w:ind w:right="113"/>
      </w:pPr>
      <w:r>
        <w:rPr>
          <w:b/>
        </w:rPr>
        <w:t xml:space="preserve">Comment </w:t>
      </w:r>
      <w:r>
        <w:t xml:space="preserve">re: </w:t>
      </w:r>
      <w:r>
        <w:rPr>
          <w:i/>
        </w:rPr>
        <w:t xml:space="preserve">History and Development of Cubbington </w:t>
      </w:r>
      <w:r>
        <w:t>– the context of the development of the HS2 line to the east of the Neighbourhood Plan Area is not included within this section. This</w:t>
      </w:r>
      <w:r>
        <w:rPr>
          <w:spacing w:val="-11"/>
        </w:rPr>
        <w:t xml:space="preserve"> </w:t>
      </w:r>
      <w:r>
        <w:t>development</w:t>
      </w:r>
      <w:r>
        <w:rPr>
          <w:spacing w:val="-12"/>
        </w:rPr>
        <w:t xml:space="preserve"> </w:t>
      </w:r>
      <w:r>
        <w:t>has</w:t>
      </w:r>
      <w:r>
        <w:rPr>
          <w:spacing w:val="-11"/>
        </w:rPr>
        <w:t xml:space="preserve"> </w:t>
      </w:r>
      <w:r>
        <w:t>had</w:t>
      </w:r>
      <w:r>
        <w:rPr>
          <w:spacing w:val="-7"/>
        </w:rPr>
        <w:t xml:space="preserve"> </w:t>
      </w:r>
      <w:r>
        <w:t>a</w:t>
      </w:r>
      <w:r>
        <w:rPr>
          <w:spacing w:val="-11"/>
        </w:rPr>
        <w:t xml:space="preserve"> </w:t>
      </w:r>
      <w:r>
        <w:t>significant</w:t>
      </w:r>
      <w:r>
        <w:rPr>
          <w:spacing w:val="-12"/>
        </w:rPr>
        <w:t xml:space="preserve"> </w:t>
      </w:r>
      <w:r>
        <w:t>impact</w:t>
      </w:r>
      <w:r>
        <w:rPr>
          <w:spacing w:val="-10"/>
        </w:rPr>
        <w:t xml:space="preserve"> </w:t>
      </w:r>
      <w:r>
        <w:t>of</w:t>
      </w:r>
      <w:r>
        <w:rPr>
          <w:spacing w:val="-7"/>
        </w:rPr>
        <w:t xml:space="preserve"> </w:t>
      </w:r>
      <w:r>
        <w:t>the</w:t>
      </w:r>
      <w:r>
        <w:rPr>
          <w:spacing w:val="-8"/>
        </w:rPr>
        <w:t xml:space="preserve"> </w:t>
      </w:r>
      <w:r>
        <w:t>village</w:t>
      </w:r>
      <w:r>
        <w:rPr>
          <w:spacing w:val="-10"/>
        </w:rPr>
        <w:t xml:space="preserve"> </w:t>
      </w:r>
      <w:r>
        <w:t>and</w:t>
      </w:r>
      <w:r>
        <w:rPr>
          <w:spacing w:val="-10"/>
        </w:rPr>
        <w:t xml:space="preserve"> </w:t>
      </w:r>
      <w:r>
        <w:t>is</w:t>
      </w:r>
      <w:r>
        <w:rPr>
          <w:spacing w:val="-11"/>
        </w:rPr>
        <w:t xml:space="preserve"> </w:t>
      </w:r>
      <w:r>
        <w:t>referred</w:t>
      </w:r>
      <w:r>
        <w:rPr>
          <w:spacing w:val="-12"/>
        </w:rPr>
        <w:t xml:space="preserve"> </w:t>
      </w:r>
      <w:r>
        <w:t>to</w:t>
      </w:r>
      <w:r>
        <w:rPr>
          <w:spacing w:val="-8"/>
        </w:rPr>
        <w:t xml:space="preserve"> </w:t>
      </w:r>
      <w:r>
        <w:t>in</w:t>
      </w:r>
      <w:r>
        <w:rPr>
          <w:spacing w:val="-10"/>
        </w:rPr>
        <w:t xml:space="preserve"> </w:t>
      </w:r>
      <w:r>
        <w:t>later</w:t>
      </w:r>
      <w:r>
        <w:rPr>
          <w:spacing w:val="-8"/>
        </w:rPr>
        <w:t xml:space="preserve"> </w:t>
      </w:r>
      <w:r>
        <w:t>sections of the</w:t>
      </w:r>
      <w:r>
        <w:rPr>
          <w:spacing w:val="-2"/>
        </w:rPr>
        <w:t xml:space="preserve"> </w:t>
      </w:r>
      <w:r>
        <w:t>plan.</w:t>
      </w:r>
      <w:r>
        <w:rPr>
          <w:spacing w:val="-1"/>
        </w:rPr>
        <w:t xml:space="preserve"> </w:t>
      </w:r>
      <w:r>
        <w:t>Context</w:t>
      </w:r>
      <w:r>
        <w:rPr>
          <w:spacing w:val="-2"/>
        </w:rPr>
        <w:t xml:space="preserve"> </w:t>
      </w:r>
      <w:r>
        <w:t>should</w:t>
      </w:r>
      <w:r>
        <w:rPr>
          <w:spacing w:val="-2"/>
        </w:rPr>
        <w:t xml:space="preserve"> </w:t>
      </w:r>
      <w:r>
        <w:t>be</w:t>
      </w:r>
      <w:r>
        <w:rPr>
          <w:spacing w:val="-2"/>
        </w:rPr>
        <w:t xml:space="preserve"> </w:t>
      </w:r>
      <w:r>
        <w:t>provided</w:t>
      </w:r>
      <w:r>
        <w:rPr>
          <w:spacing w:val="-2"/>
        </w:rPr>
        <w:t xml:space="preserve"> </w:t>
      </w:r>
      <w:r>
        <w:t>here in</w:t>
      </w:r>
      <w:r>
        <w:rPr>
          <w:spacing w:val="-2"/>
        </w:rPr>
        <w:t xml:space="preserve"> </w:t>
      </w:r>
      <w:r>
        <w:t>respect</w:t>
      </w:r>
      <w:r>
        <w:rPr>
          <w:spacing w:val="-2"/>
        </w:rPr>
        <w:t xml:space="preserve"> </w:t>
      </w:r>
      <w:r>
        <w:t>of</w:t>
      </w:r>
      <w:r>
        <w:rPr>
          <w:spacing w:val="-1"/>
        </w:rPr>
        <w:t xml:space="preserve"> </w:t>
      </w:r>
      <w:r>
        <w:t>this</w:t>
      </w:r>
      <w:r>
        <w:rPr>
          <w:spacing w:val="-3"/>
        </w:rPr>
        <w:t xml:space="preserve"> </w:t>
      </w:r>
      <w:r>
        <w:t>development</w:t>
      </w:r>
      <w:r>
        <w:rPr>
          <w:spacing w:val="-2"/>
        </w:rPr>
        <w:t xml:space="preserve"> </w:t>
      </w:r>
      <w:r>
        <w:t>which</w:t>
      </w:r>
      <w:r>
        <w:rPr>
          <w:spacing w:val="-2"/>
        </w:rPr>
        <w:t xml:space="preserve"> </w:t>
      </w:r>
      <w:r>
        <w:t>has</w:t>
      </w:r>
      <w:r>
        <w:rPr>
          <w:spacing w:val="-3"/>
        </w:rPr>
        <w:t xml:space="preserve"> </w:t>
      </w:r>
      <w:r>
        <w:t>had</w:t>
      </w:r>
      <w:r>
        <w:rPr>
          <w:spacing w:val="-1"/>
        </w:rPr>
        <w:t xml:space="preserve"> </w:t>
      </w:r>
      <w:r>
        <w:t>a significant impact on the landscape to the east of Cubbington; cutting through ‘South Cubbington Wood’ and the farmland to the east</w:t>
      </w:r>
      <w:r>
        <w:rPr>
          <w:spacing w:val="-2"/>
        </w:rPr>
        <w:t xml:space="preserve"> </w:t>
      </w:r>
      <w:r>
        <w:t>of Cubbington and permanently redirecting public rights of way.</w:t>
      </w:r>
    </w:p>
    <w:p w14:paraId="0F5770E5" w14:textId="77777777" w:rsidR="0010231F" w:rsidRDefault="00E17671">
      <w:pPr>
        <w:pStyle w:val="ListParagraph"/>
        <w:numPr>
          <w:ilvl w:val="0"/>
          <w:numId w:val="1"/>
        </w:numPr>
        <w:tabs>
          <w:tab w:val="left" w:pos="459"/>
        </w:tabs>
        <w:spacing w:before="156"/>
        <w:ind w:left="459" w:hanging="359"/>
        <w:jc w:val="both"/>
        <w:rPr>
          <w:i/>
          <w:sz w:val="24"/>
        </w:rPr>
      </w:pPr>
      <w:r>
        <w:rPr>
          <w:i/>
          <w:sz w:val="24"/>
        </w:rPr>
        <w:t>Planning</w:t>
      </w:r>
      <w:r>
        <w:rPr>
          <w:i/>
          <w:spacing w:val="-9"/>
          <w:sz w:val="24"/>
        </w:rPr>
        <w:t xml:space="preserve"> </w:t>
      </w:r>
      <w:r>
        <w:rPr>
          <w:i/>
          <w:spacing w:val="-2"/>
          <w:sz w:val="24"/>
        </w:rPr>
        <w:t>Context</w:t>
      </w:r>
    </w:p>
    <w:p w14:paraId="2892BCD6" w14:textId="77777777" w:rsidR="0010231F" w:rsidRDefault="00E17671">
      <w:pPr>
        <w:pStyle w:val="BodyText"/>
        <w:spacing w:before="185" w:line="259" w:lineRule="auto"/>
        <w:ind w:right="113"/>
      </w:pPr>
      <w:r>
        <w:rPr>
          <w:b/>
        </w:rPr>
        <w:t xml:space="preserve">Comment </w:t>
      </w:r>
      <w:r>
        <w:t>re: Emerging Planning Policy – on the 22</w:t>
      </w:r>
      <w:r>
        <w:rPr>
          <w:vertAlign w:val="superscript"/>
        </w:rPr>
        <w:t>nd</w:t>
      </w:r>
      <w:r>
        <w:t xml:space="preserve"> November 2024, Warwick District Council (WDC) and Stratford on Avon District Council (SoADC) published the Regulation 18 ‘Preferred Options Consultation’ paper of the South Warwickshire Local Plan, as part of the Agenda</w:t>
      </w:r>
      <w:r>
        <w:rPr>
          <w:spacing w:val="-6"/>
        </w:rPr>
        <w:t xml:space="preserve"> </w:t>
      </w:r>
      <w:r>
        <w:t>for</w:t>
      </w:r>
      <w:r>
        <w:rPr>
          <w:spacing w:val="-6"/>
        </w:rPr>
        <w:t xml:space="preserve"> </w:t>
      </w:r>
      <w:r>
        <w:t>the</w:t>
      </w:r>
      <w:r>
        <w:rPr>
          <w:spacing w:val="-6"/>
        </w:rPr>
        <w:t xml:space="preserve"> </w:t>
      </w:r>
      <w:r>
        <w:t>Joint</w:t>
      </w:r>
      <w:r>
        <w:rPr>
          <w:spacing w:val="-7"/>
        </w:rPr>
        <w:t xml:space="preserve"> </w:t>
      </w:r>
      <w:r>
        <w:t>Cabinet</w:t>
      </w:r>
      <w:r>
        <w:rPr>
          <w:spacing w:val="-7"/>
        </w:rPr>
        <w:t xml:space="preserve"> </w:t>
      </w:r>
      <w:r>
        <w:t>Committee</w:t>
      </w:r>
      <w:r>
        <w:rPr>
          <w:spacing w:val="-6"/>
        </w:rPr>
        <w:t xml:space="preserve"> </w:t>
      </w:r>
      <w:r>
        <w:t>meeting</w:t>
      </w:r>
      <w:r>
        <w:rPr>
          <w:spacing w:val="-9"/>
        </w:rPr>
        <w:t xml:space="preserve"> </w:t>
      </w:r>
      <w:r>
        <w:t>scheduled</w:t>
      </w:r>
      <w:r>
        <w:rPr>
          <w:spacing w:val="-6"/>
        </w:rPr>
        <w:t xml:space="preserve"> </w:t>
      </w:r>
      <w:r>
        <w:t>for</w:t>
      </w:r>
      <w:r>
        <w:rPr>
          <w:spacing w:val="-6"/>
        </w:rPr>
        <w:t xml:space="preserve"> </w:t>
      </w:r>
      <w:r>
        <w:t>6pm</w:t>
      </w:r>
      <w:r>
        <w:rPr>
          <w:spacing w:val="-6"/>
        </w:rPr>
        <w:t xml:space="preserve"> </w:t>
      </w:r>
      <w:r>
        <w:t>on</w:t>
      </w:r>
      <w:r>
        <w:rPr>
          <w:spacing w:val="-5"/>
        </w:rPr>
        <w:t xml:space="preserve"> </w:t>
      </w:r>
      <w:r>
        <w:t>12</w:t>
      </w:r>
      <w:r>
        <w:rPr>
          <w:vertAlign w:val="superscript"/>
        </w:rPr>
        <w:t>th</w:t>
      </w:r>
      <w:r>
        <w:rPr>
          <w:spacing w:val="-6"/>
        </w:rPr>
        <w:t xml:space="preserve"> </w:t>
      </w:r>
      <w:r>
        <w:t>December</w:t>
      </w:r>
      <w:r>
        <w:rPr>
          <w:spacing w:val="-6"/>
        </w:rPr>
        <w:t xml:space="preserve"> </w:t>
      </w:r>
      <w:r>
        <w:t>2024. The decision of the Joint Cabinet Committee will take place after this Neighbourhood Plan consultation</w:t>
      </w:r>
      <w:r>
        <w:rPr>
          <w:spacing w:val="-5"/>
        </w:rPr>
        <w:t xml:space="preserve"> </w:t>
      </w:r>
      <w:r>
        <w:t>period</w:t>
      </w:r>
      <w:r>
        <w:rPr>
          <w:spacing w:val="-4"/>
        </w:rPr>
        <w:t xml:space="preserve"> </w:t>
      </w:r>
      <w:r>
        <w:t>has</w:t>
      </w:r>
      <w:r>
        <w:rPr>
          <w:spacing w:val="-4"/>
        </w:rPr>
        <w:t xml:space="preserve"> </w:t>
      </w:r>
      <w:r>
        <w:t>closed.</w:t>
      </w:r>
      <w:r>
        <w:rPr>
          <w:spacing w:val="40"/>
        </w:rPr>
        <w:t xml:space="preserve"> </w:t>
      </w:r>
      <w:r>
        <w:t>The</w:t>
      </w:r>
      <w:r>
        <w:rPr>
          <w:spacing w:val="-3"/>
        </w:rPr>
        <w:t xml:space="preserve"> </w:t>
      </w:r>
      <w:r>
        <w:t>Planning</w:t>
      </w:r>
      <w:r>
        <w:rPr>
          <w:spacing w:val="-4"/>
        </w:rPr>
        <w:t xml:space="preserve"> </w:t>
      </w:r>
      <w:r>
        <w:t>Context</w:t>
      </w:r>
      <w:r>
        <w:rPr>
          <w:spacing w:val="-5"/>
        </w:rPr>
        <w:t xml:space="preserve"> </w:t>
      </w:r>
      <w:r>
        <w:t>within</w:t>
      </w:r>
      <w:r>
        <w:rPr>
          <w:spacing w:val="-3"/>
        </w:rPr>
        <w:t xml:space="preserve"> </w:t>
      </w:r>
      <w:r>
        <w:t>the</w:t>
      </w:r>
      <w:r>
        <w:rPr>
          <w:spacing w:val="-3"/>
        </w:rPr>
        <w:t xml:space="preserve"> </w:t>
      </w:r>
      <w:r>
        <w:t>Neighbourhood</w:t>
      </w:r>
      <w:r>
        <w:rPr>
          <w:spacing w:val="-3"/>
        </w:rPr>
        <w:t xml:space="preserve"> </w:t>
      </w:r>
      <w:r>
        <w:t>Plan</w:t>
      </w:r>
      <w:r>
        <w:rPr>
          <w:spacing w:val="-3"/>
        </w:rPr>
        <w:t xml:space="preserve"> </w:t>
      </w:r>
      <w:r>
        <w:t>should be</w:t>
      </w:r>
      <w:r>
        <w:rPr>
          <w:spacing w:val="-5"/>
        </w:rPr>
        <w:t xml:space="preserve"> </w:t>
      </w:r>
      <w:r>
        <w:t>updated</w:t>
      </w:r>
      <w:r>
        <w:rPr>
          <w:spacing w:val="-6"/>
        </w:rPr>
        <w:t xml:space="preserve"> </w:t>
      </w:r>
      <w:r>
        <w:t>to</w:t>
      </w:r>
      <w:r>
        <w:rPr>
          <w:spacing w:val="-5"/>
        </w:rPr>
        <w:t xml:space="preserve"> </w:t>
      </w:r>
      <w:r>
        <w:t>take</w:t>
      </w:r>
      <w:r>
        <w:rPr>
          <w:spacing w:val="-5"/>
        </w:rPr>
        <w:t xml:space="preserve"> </w:t>
      </w:r>
      <w:r>
        <w:t>account</w:t>
      </w:r>
      <w:r>
        <w:rPr>
          <w:spacing w:val="-6"/>
        </w:rPr>
        <w:t xml:space="preserve"> </w:t>
      </w:r>
      <w:r>
        <w:t>of</w:t>
      </w:r>
      <w:r>
        <w:rPr>
          <w:spacing w:val="-5"/>
        </w:rPr>
        <w:t xml:space="preserve"> </w:t>
      </w:r>
      <w:r>
        <w:t>the</w:t>
      </w:r>
      <w:r>
        <w:rPr>
          <w:spacing w:val="-5"/>
        </w:rPr>
        <w:t xml:space="preserve"> </w:t>
      </w:r>
      <w:r>
        <w:t>emerging</w:t>
      </w:r>
      <w:r>
        <w:rPr>
          <w:spacing w:val="-6"/>
        </w:rPr>
        <w:t xml:space="preserve"> </w:t>
      </w:r>
      <w:r>
        <w:t>Local</w:t>
      </w:r>
      <w:r>
        <w:rPr>
          <w:spacing w:val="-4"/>
        </w:rPr>
        <w:t xml:space="preserve"> </w:t>
      </w:r>
      <w:r>
        <w:t>Plan</w:t>
      </w:r>
      <w:r>
        <w:rPr>
          <w:spacing w:val="-6"/>
        </w:rPr>
        <w:t xml:space="preserve"> </w:t>
      </w:r>
      <w:r>
        <w:t>process.</w:t>
      </w:r>
      <w:r>
        <w:rPr>
          <w:spacing w:val="-6"/>
        </w:rPr>
        <w:t xml:space="preserve"> </w:t>
      </w:r>
      <w:r>
        <w:t>Most</w:t>
      </w:r>
      <w:r>
        <w:rPr>
          <w:spacing w:val="-6"/>
        </w:rPr>
        <w:t xml:space="preserve"> </w:t>
      </w:r>
      <w:r>
        <w:t>notably</w:t>
      </w:r>
      <w:r>
        <w:rPr>
          <w:spacing w:val="-6"/>
        </w:rPr>
        <w:t xml:space="preserve"> </w:t>
      </w:r>
      <w:r>
        <w:t>for</w:t>
      </w:r>
      <w:r>
        <w:rPr>
          <w:spacing w:val="-5"/>
        </w:rPr>
        <w:t xml:space="preserve"> </w:t>
      </w:r>
      <w:r>
        <w:t>Cubbington as follows:</w:t>
      </w:r>
    </w:p>
    <w:p w14:paraId="206327B3" w14:textId="77777777" w:rsidR="0010231F" w:rsidRDefault="00E17671">
      <w:pPr>
        <w:pStyle w:val="ListParagraph"/>
        <w:numPr>
          <w:ilvl w:val="1"/>
          <w:numId w:val="1"/>
        </w:numPr>
        <w:tabs>
          <w:tab w:val="left" w:pos="880"/>
        </w:tabs>
        <w:spacing w:before="159"/>
        <w:rPr>
          <w:sz w:val="24"/>
        </w:rPr>
      </w:pPr>
      <w:r>
        <w:rPr>
          <w:sz w:val="24"/>
        </w:rPr>
        <w:t>The</w:t>
      </w:r>
      <w:r>
        <w:rPr>
          <w:spacing w:val="-9"/>
          <w:sz w:val="24"/>
        </w:rPr>
        <w:t xml:space="preserve"> </w:t>
      </w:r>
      <w:r>
        <w:rPr>
          <w:sz w:val="24"/>
        </w:rPr>
        <w:t>chosen</w:t>
      </w:r>
      <w:r>
        <w:rPr>
          <w:spacing w:val="-10"/>
          <w:sz w:val="24"/>
        </w:rPr>
        <w:t xml:space="preserve"> </w:t>
      </w:r>
      <w:r>
        <w:rPr>
          <w:sz w:val="24"/>
        </w:rPr>
        <w:t>Spatial</w:t>
      </w:r>
      <w:r>
        <w:rPr>
          <w:spacing w:val="-8"/>
          <w:sz w:val="24"/>
        </w:rPr>
        <w:t xml:space="preserve"> </w:t>
      </w:r>
      <w:r>
        <w:rPr>
          <w:sz w:val="24"/>
        </w:rPr>
        <w:t>Growth</w:t>
      </w:r>
      <w:r>
        <w:rPr>
          <w:spacing w:val="-8"/>
          <w:sz w:val="24"/>
        </w:rPr>
        <w:t xml:space="preserve"> </w:t>
      </w:r>
      <w:r>
        <w:rPr>
          <w:sz w:val="24"/>
        </w:rPr>
        <w:t>Strategy</w:t>
      </w:r>
      <w:r>
        <w:rPr>
          <w:spacing w:val="-9"/>
          <w:sz w:val="24"/>
        </w:rPr>
        <w:t xml:space="preserve"> </w:t>
      </w:r>
      <w:r>
        <w:rPr>
          <w:sz w:val="24"/>
        </w:rPr>
        <w:t>of;</w:t>
      </w:r>
      <w:r>
        <w:rPr>
          <w:spacing w:val="-9"/>
          <w:sz w:val="24"/>
        </w:rPr>
        <w:t xml:space="preserve"> </w:t>
      </w:r>
      <w:r>
        <w:rPr>
          <w:sz w:val="24"/>
        </w:rPr>
        <w:t>‘Sustainable</w:t>
      </w:r>
      <w:r>
        <w:rPr>
          <w:spacing w:val="-8"/>
          <w:sz w:val="24"/>
        </w:rPr>
        <w:t xml:space="preserve"> </w:t>
      </w:r>
      <w:r>
        <w:rPr>
          <w:sz w:val="24"/>
        </w:rPr>
        <w:t>Travel</w:t>
      </w:r>
      <w:r>
        <w:rPr>
          <w:spacing w:val="-11"/>
          <w:sz w:val="24"/>
        </w:rPr>
        <w:t xml:space="preserve"> </w:t>
      </w:r>
      <w:r>
        <w:rPr>
          <w:sz w:val="24"/>
        </w:rPr>
        <w:t>and</w:t>
      </w:r>
      <w:r>
        <w:rPr>
          <w:spacing w:val="-8"/>
          <w:sz w:val="24"/>
        </w:rPr>
        <w:t xml:space="preserve"> </w:t>
      </w:r>
      <w:r>
        <w:rPr>
          <w:spacing w:val="-2"/>
          <w:sz w:val="24"/>
        </w:rPr>
        <w:t>Economy’</w:t>
      </w:r>
    </w:p>
    <w:p w14:paraId="16F6BC38" w14:textId="77777777" w:rsidR="0010231F" w:rsidRDefault="00E17671">
      <w:pPr>
        <w:pStyle w:val="ListParagraph"/>
        <w:numPr>
          <w:ilvl w:val="1"/>
          <w:numId w:val="1"/>
        </w:numPr>
        <w:tabs>
          <w:tab w:val="left" w:pos="880"/>
        </w:tabs>
        <w:spacing w:line="259" w:lineRule="auto"/>
        <w:ind w:right="116"/>
        <w:rPr>
          <w:sz w:val="24"/>
        </w:rPr>
      </w:pPr>
      <w:r>
        <w:rPr>
          <w:sz w:val="24"/>
        </w:rPr>
        <w:t>The</w:t>
      </w:r>
      <w:r>
        <w:rPr>
          <w:spacing w:val="-6"/>
          <w:sz w:val="24"/>
        </w:rPr>
        <w:t xml:space="preserve"> </w:t>
      </w:r>
      <w:r>
        <w:rPr>
          <w:sz w:val="24"/>
        </w:rPr>
        <w:t>identification</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‘Strategic</w:t>
      </w:r>
      <w:r>
        <w:rPr>
          <w:spacing w:val="-7"/>
          <w:sz w:val="24"/>
        </w:rPr>
        <w:t xml:space="preserve"> </w:t>
      </w:r>
      <w:r>
        <w:rPr>
          <w:sz w:val="24"/>
        </w:rPr>
        <w:t>Growth</w:t>
      </w:r>
      <w:r>
        <w:rPr>
          <w:spacing w:val="-6"/>
          <w:sz w:val="24"/>
        </w:rPr>
        <w:t xml:space="preserve"> </w:t>
      </w:r>
      <w:r>
        <w:rPr>
          <w:sz w:val="24"/>
        </w:rPr>
        <w:t>Location;</w:t>
      </w:r>
      <w:r>
        <w:rPr>
          <w:spacing w:val="-6"/>
          <w:sz w:val="24"/>
        </w:rPr>
        <w:t xml:space="preserve"> </w:t>
      </w:r>
      <w:r>
        <w:rPr>
          <w:sz w:val="24"/>
        </w:rPr>
        <w:t>East</w:t>
      </w:r>
      <w:r>
        <w:rPr>
          <w:spacing w:val="-8"/>
          <w:sz w:val="24"/>
        </w:rPr>
        <w:t xml:space="preserve"> </w:t>
      </w:r>
      <w:r>
        <w:rPr>
          <w:sz w:val="24"/>
        </w:rPr>
        <w:t>of</w:t>
      </w:r>
      <w:r>
        <w:rPr>
          <w:spacing w:val="-8"/>
          <w:sz w:val="24"/>
        </w:rPr>
        <w:t xml:space="preserve"> </w:t>
      </w:r>
      <w:r>
        <w:rPr>
          <w:sz w:val="24"/>
        </w:rPr>
        <w:t>Lillington</w:t>
      </w:r>
      <w:r>
        <w:rPr>
          <w:spacing w:val="-5"/>
          <w:sz w:val="24"/>
        </w:rPr>
        <w:t xml:space="preserve"> </w:t>
      </w:r>
      <w:r>
        <w:rPr>
          <w:sz w:val="24"/>
        </w:rPr>
        <w:t>Group’</w:t>
      </w:r>
      <w:r>
        <w:rPr>
          <w:spacing w:val="-7"/>
          <w:sz w:val="24"/>
        </w:rPr>
        <w:t xml:space="preserve"> </w:t>
      </w:r>
      <w:r>
        <w:rPr>
          <w:sz w:val="24"/>
        </w:rPr>
        <w:t>which</w:t>
      </w:r>
      <w:r>
        <w:rPr>
          <w:spacing w:val="-6"/>
          <w:sz w:val="24"/>
        </w:rPr>
        <w:t xml:space="preserve"> </w:t>
      </w:r>
      <w:r>
        <w:rPr>
          <w:sz w:val="24"/>
        </w:rPr>
        <w:t>is within the Neighbourhood Plan Area.</w:t>
      </w:r>
    </w:p>
    <w:p w14:paraId="129F810B" w14:textId="77777777" w:rsidR="0010231F" w:rsidRDefault="00E17671">
      <w:pPr>
        <w:pStyle w:val="ListParagraph"/>
        <w:numPr>
          <w:ilvl w:val="1"/>
          <w:numId w:val="1"/>
        </w:numPr>
        <w:tabs>
          <w:tab w:val="left" w:pos="880"/>
        </w:tabs>
        <w:spacing w:before="0" w:line="256" w:lineRule="auto"/>
        <w:ind w:right="123"/>
        <w:rPr>
          <w:sz w:val="24"/>
        </w:rPr>
      </w:pPr>
      <w:r>
        <w:rPr>
          <w:sz w:val="24"/>
        </w:rPr>
        <w:t>The</w:t>
      </w:r>
      <w:r>
        <w:rPr>
          <w:spacing w:val="40"/>
          <w:sz w:val="24"/>
        </w:rPr>
        <w:t xml:space="preserve"> </w:t>
      </w:r>
      <w:r>
        <w:rPr>
          <w:sz w:val="24"/>
        </w:rPr>
        <w:t>Part</w:t>
      </w:r>
      <w:r>
        <w:rPr>
          <w:spacing w:val="39"/>
          <w:sz w:val="24"/>
        </w:rPr>
        <w:t xml:space="preserve"> </w:t>
      </w:r>
      <w:r>
        <w:rPr>
          <w:sz w:val="24"/>
        </w:rPr>
        <w:t>1</w:t>
      </w:r>
      <w:r>
        <w:rPr>
          <w:spacing w:val="40"/>
          <w:sz w:val="24"/>
        </w:rPr>
        <w:t xml:space="preserve"> </w:t>
      </w:r>
      <w:r>
        <w:rPr>
          <w:sz w:val="24"/>
        </w:rPr>
        <w:t>Green</w:t>
      </w:r>
      <w:r>
        <w:rPr>
          <w:spacing w:val="40"/>
          <w:sz w:val="24"/>
        </w:rPr>
        <w:t xml:space="preserve"> </w:t>
      </w:r>
      <w:r>
        <w:rPr>
          <w:sz w:val="24"/>
        </w:rPr>
        <w:t>Belt</w:t>
      </w:r>
      <w:r>
        <w:rPr>
          <w:spacing w:val="39"/>
          <w:sz w:val="24"/>
        </w:rPr>
        <w:t xml:space="preserve"> </w:t>
      </w:r>
      <w:r>
        <w:rPr>
          <w:sz w:val="24"/>
        </w:rPr>
        <w:t>review</w:t>
      </w:r>
      <w:r>
        <w:rPr>
          <w:spacing w:val="40"/>
          <w:sz w:val="24"/>
        </w:rPr>
        <w:t xml:space="preserve"> </w:t>
      </w:r>
      <w:r>
        <w:rPr>
          <w:sz w:val="24"/>
        </w:rPr>
        <w:t>which</w:t>
      </w:r>
      <w:r>
        <w:rPr>
          <w:spacing w:val="40"/>
          <w:sz w:val="24"/>
        </w:rPr>
        <w:t xml:space="preserve"> </w:t>
      </w:r>
      <w:r>
        <w:rPr>
          <w:sz w:val="24"/>
        </w:rPr>
        <w:t>identifies</w:t>
      </w:r>
      <w:r>
        <w:rPr>
          <w:spacing w:val="39"/>
          <w:sz w:val="24"/>
        </w:rPr>
        <w:t xml:space="preserve"> </w:t>
      </w:r>
      <w:r>
        <w:rPr>
          <w:sz w:val="24"/>
        </w:rPr>
        <w:t>the</w:t>
      </w:r>
      <w:r>
        <w:rPr>
          <w:spacing w:val="40"/>
          <w:sz w:val="24"/>
        </w:rPr>
        <w:t xml:space="preserve"> </w:t>
      </w:r>
      <w:r>
        <w:rPr>
          <w:sz w:val="24"/>
        </w:rPr>
        <w:t>following</w:t>
      </w:r>
      <w:r>
        <w:rPr>
          <w:spacing w:val="39"/>
          <w:sz w:val="24"/>
        </w:rPr>
        <w:t xml:space="preserve"> </w:t>
      </w:r>
      <w:r>
        <w:rPr>
          <w:sz w:val="24"/>
        </w:rPr>
        <w:t>land</w:t>
      </w:r>
      <w:r>
        <w:rPr>
          <w:spacing w:val="40"/>
          <w:sz w:val="24"/>
        </w:rPr>
        <w:t xml:space="preserve"> </w:t>
      </w:r>
      <w:r>
        <w:rPr>
          <w:sz w:val="24"/>
        </w:rPr>
        <w:t>parcels</w:t>
      </w:r>
      <w:r>
        <w:rPr>
          <w:spacing w:val="40"/>
          <w:sz w:val="24"/>
        </w:rPr>
        <w:t xml:space="preserve"> </w:t>
      </w:r>
      <w:r>
        <w:rPr>
          <w:sz w:val="24"/>
        </w:rPr>
        <w:t>around Cubbington as follows:</w:t>
      </w:r>
    </w:p>
    <w:p w14:paraId="0C264E87" w14:textId="77777777" w:rsidR="0010231F" w:rsidRDefault="0010231F">
      <w:pPr>
        <w:spacing w:line="256" w:lineRule="auto"/>
        <w:rPr>
          <w:sz w:val="24"/>
        </w:rPr>
        <w:sectPr w:rsidR="0010231F">
          <w:footerReference w:type="default" r:id="rId7"/>
          <w:type w:val="continuous"/>
          <w:pgSz w:w="11910" w:h="16840"/>
          <w:pgMar w:top="1380" w:right="1320" w:bottom="1200" w:left="1340" w:header="0" w:footer="1000" w:gutter="0"/>
          <w:pgNumType w:start="1"/>
          <w:cols w:space="720"/>
        </w:sect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5195"/>
      </w:tblGrid>
      <w:tr w:rsidR="0010231F" w14:paraId="21E6650E" w14:textId="77777777">
        <w:trPr>
          <w:trHeight w:val="294"/>
        </w:trPr>
        <w:tc>
          <w:tcPr>
            <w:tcW w:w="3044" w:type="dxa"/>
          </w:tcPr>
          <w:p w14:paraId="349F481E" w14:textId="77777777" w:rsidR="0010231F" w:rsidRDefault="00E17671">
            <w:pPr>
              <w:pStyle w:val="TableParagraph"/>
              <w:spacing w:before="1" w:line="273" w:lineRule="exact"/>
              <w:rPr>
                <w:sz w:val="24"/>
              </w:rPr>
            </w:pPr>
            <w:r>
              <w:rPr>
                <w:sz w:val="24"/>
              </w:rPr>
              <w:lastRenderedPageBreak/>
              <w:t>Location</w:t>
            </w:r>
            <w:r>
              <w:rPr>
                <w:spacing w:val="-10"/>
                <w:sz w:val="24"/>
              </w:rPr>
              <w:t xml:space="preserve"> </w:t>
            </w:r>
            <w:r>
              <w:rPr>
                <w:sz w:val="24"/>
              </w:rPr>
              <w:t>Parcel</w:t>
            </w:r>
            <w:r>
              <w:rPr>
                <w:spacing w:val="-9"/>
                <w:sz w:val="24"/>
              </w:rPr>
              <w:t xml:space="preserve"> </w:t>
            </w:r>
            <w:r>
              <w:rPr>
                <w:spacing w:val="-4"/>
                <w:sz w:val="24"/>
              </w:rPr>
              <w:t>Ref:</w:t>
            </w:r>
          </w:p>
        </w:tc>
        <w:tc>
          <w:tcPr>
            <w:tcW w:w="5195" w:type="dxa"/>
          </w:tcPr>
          <w:p w14:paraId="5D9E6DC7" w14:textId="77777777" w:rsidR="0010231F" w:rsidRDefault="00E17671">
            <w:pPr>
              <w:pStyle w:val="TableParagraph"/>
              <w:spacing w:before="1" w:line="273" w:lineRule="exact"/>
              <w:rPr>
                <w:sz w:val="24"/>
              </w:rPr>
            </w:pPr>
            <w:r>
              <w:rPr>
                <w:sz w:val="24"/>
              </w:rPr>
              <w:t>Overall</w:t>
            </w:r>
            <w:r>
              <w:rPr>
                <w:spacing w:val="-4"/>
                <w:sz w:val="24"/>
              </w:rPr>
              <w:t xml:space="preserve"> </w:t>
            </w:r>
            <w:r>
              <w:rPr>
                <w:sz w:val="24"/>
              </w:rPr>
              <w:t>Assessment</w:t>
            </w:r>
            <w:r>
              <w:rPr>
                <w:spacing w:val="-8"/>
                <w:sz w:val="24"/>
              </w:rPr>
              <w:t xml:space="preserve"> </w:t>
            </w:r>
            <w:r>
              <w:rPr>
                <w:sz w:val="24"/>
              </w:rPr>
              <w:t>to</w:t>
            </w:r>
            <w:r>
              <w:rPr>
                <w:spacing w:val="-4"/>
                <w:sz w:val="24"/>
              </w:rPr>
              <w:t xml:space="preserve"> </w:t>
            </w:r>
            <w:r>
              <w:rPr>
                <w:sz w:val="24"/>
              </w:rPr>
              <w:t>Green</w:t>
            </w:r>
            <w:r>
              <w:rPr>
                <w:spacing w:val="-3"/>
                <w:sz w:val="24"/>
              </w:rPr>
              <w:t xml:space="preserve"> </w:t>
            </w:r>
            <w:r>
              <w:rPr>
                <w:spacing w:val="-4"/>
                <w:sz w:val="24"/>
              </w:rPr>
              <w:t>Belt</w:t>
            </w:r>
          </w:p>
        </w:tc>
      </w:tr>
      <w:tr w:rsidR="0010231F" w14:paraId="75B29BA4" w14:textId="77777777">
        <w:trPr>
          <w:trHeight w:val="292"/>
        </w:trPr>
        <w:tc>
          <w:tcPr>
            <w:tcW w:w="3044" w:type="dxa"/>
          </w:tcPr>
          <w:p w14:paraId="1EBF83EF" w14:textId="77777777" w:rsidR="0010231F" w:rsidRDefault="00E17671">
            <w:pPr>
              <w:pStyle w:val="TableParagraph"/>
              <w:rPr>
                <w:sz w:val="24"/>
              </w:rPr>
            </w:pPr>
            <w:r>
              <w:rPr>
                <w:sz w:val="24"/>
              </w:rPr>
              <w:t>LSP</w:t>
            </w:r>
            <w:r>
              <w:rPr>
                <w:spacing w:val="1"/>
                <w:sz w:val="24"/>
              </w:rPr>
              <w:t xml:space="preserve"> </w:t>
            </w:r>
            <w:r>
              <w:rPr>
                <w:spacing w:val="-10"/>
                <w:sz w:val="24"/>
              </w:rPr>
              <w:t>6</w:t>
            </w:r>
          </w:p>
        </w:tc>
        <w:tc>
          <w:tcPr>
            <w:tcW w:w="5195" w:type="dxa"/>
          </w:tcPr>
          <w:p w14:paraId="343523FE" w14:textId="77777777" w:rsidR="0010231F" w:rsidRDefault="00E17671">
            <w:pPr>
              <w:pStyle w:val="TableParagraph"/>
              <w:rPr>
                <w:sz w:val="24"/>
              </w:rPr>
            </w:pPr>
            <w:r>
              <w:rPr>
                <w:sz w:val="24"/>
              </w:rPr>
              <w:t>‘Moderate</w:t>
            </w:r>
            <w:r>
              <w:rPr>
                <w:spacing w:val="-12"/>
                <w:sz w:val="24"/>
              </w:rPr>
              <w:t xml:space="preserve"> </w:t>
            </w:r>
            <w:r>
              <w:rPr>
                <w:spacing w:val="-2"/>
                <w:sz w:val="24"/>
              </w:rPr>
              <w:t>Contribution’</w:t>
            </w:r>
          </w:p>
        </w:tc>
      </w:tr>
      <w:tr w:rsidR="0010231F" w14:paraId="66B00A3C" w14:textId="77777777">
        <w:trPr>
          <w:trHeight w:val="292"/>
        </w:trPr>
        <w:tc>
          <w:tcPr>
            <w:tcW w:w="3044" w:type="dxa"/>
          </w:tcPr>
          <w:p w14:paraId="6009D0A5" w14:textId="77777777" w:rsidR="0010231F" w:rsidRDefault="00E17671">
            <w:pPr>
              <w:pStyle w:val="TableParagraph"/>
              <w:rPr>
                <w:sz w:val="24"/>
              </w:rPr>
            </w:pPr>
            <w:r>
              <w:rPr>
                <w:spacing w:val="-4"/>
                <w:sz w:val="24"/>
              </w:rPr>
              <w:t>LSP7</w:t>
            </w:r>
          </w:p>
        </w:tc>
        <w:tc>
          <w:tcPr>
            <w:tcW w:w="5195" w:type="dxa"/>
          </w:tcPr>
          <w:p w14:paraId="739643B2" w14:textId="77777777" w:rsidR="0010231F" w:rsidRDefault="00E17671">
            <w:pPr>
              <w:pStyle w:val="TableParagraph"/>
              <w:rPr>
                <w:sz w:val="24"/>
              </w:rPr>
            </w:pPr>
            <w:r>
              <w:rPr>
                <w:sz w:val="24"/>
              </w:rPr>
              <w:t>‘Weak</w:t>
            </w:r>
            <w:r>
              <w:rPr>
                <w:spacing w:val="-11"/>
                <w:sz w:val="24"/>
              </w:rPr>
              <w:t xml:space="preserve"> </w:t>
            </w:r>
            <w:r>
              <w:rPr>
                <w:spacing w:val="-2"/>
                <w:sz w:val="24"/>
              </w:rPr>
              <w:t>Contribution’</w:t>
            </w:r>
          </w:p>
        </w:tc>
      </w:tr>
      <w:tr w:rsidR="0010231F" w14:paraId="0AF3602D" w14:textId="77777777">
        <w:trPr>
          <w:trHeight w:val="292"/>
        </w:trPr>
        <w:tc>
          <w:tcPr>
            <w:tcW w:w="3044" w:type="dxa"/>
          </w:tcPr>
          <w:p w14:paraId="0A858255" w14:textId="77777777" w:rsidR="0010231F" w:rsidRDefault="00E17671">
            <w:pPr>
              <w:pStyle w:val="TableParagraph"/>
              <w:rPr>
                <w:sz w:val="24"/>
              </w:rPr>
            </w:pPr>
            <w:r>
              <w:rPr>
                <w:spacing w:val="-4"/>
                <w:sz w:val="24"/>
              </w:rPr>
              <w:t>CUB1</w:t>
            </w:r>
          </w:p>
        </w:tc>
        <w:tc>
          <w:tcPr>
            <w:tcW w:w="5195" w:type="dxa"/>
          </w:tcPr>
          <w:p w14:paraId="3EE5A4E3" w14:textId="77777777" w:rsidR="0010231F" w:rsidRDefault="00E17671">
            <w:pPr>
              <w:pStyle w:val="TableParagraph"/>
              <w:rPr>
                <w:sz w:val="24"/>
              </w:rPr>
            </w:pPr>
            <w:r>
              <w:rPr>
                <w:sz w:val="24"/>
              </w:rPr>
              <w:t>‘Moderate</w:t>
            </w:r>
            <w:r>
              <w:rPr>
                <w:spacing w:val="-12"/>
                <w:sz w:val="24"/>
              </w:rPr>
              <w:t xml:space="preserve"> </w:t>
            </w:r>
            <w:r>
              <w:rPr>
                <w:spacing w:val="-2"/>
                <w:sz w:val="24"/>
              </w:rPr>
              <w:t>Contribution’</w:t>
            </w:r>
          </w:p>
        </w:tc>
      </w:tr>
      <w:tr w:rsidR="0010231F" w14:paraId="7E61960D" w14:textId="77777777">
        <w:trPr>
          <w:trHeight w:val="294"/>
        </w:trPr>
        <w:tc>
          <w:tcPr>
            <w:tcW w:w="3044" w:type="dxa"/>
          </w:tcPr>
          <w:p w14:paraId="35BD4B4E" w14:textId="77777777" w:rsidR="0010231F" w:rsidRDefault="00E17671">
            <w:pPr>
              <w:pStyle w:val="TableParagraph"/>
              <w:spacing w:before="1" w:line="273" w:lineRule="exact"/>
              <w:rPr>
                <w:sz w:val="24"/>
              </w:rPr>
            </w:pPr>
            <w:r>
              <w:rPr>
                <w:spacing w:val="-4"/>
                <w:sz w:val="24"/>
              </w:rPr>
              <w:t>CUB2</w:t>
            </w:r>
          </w:p>
        </w:tc>
        <w:tc>
          <w:tcPr>
            <w:tcW w:w="5195" w:type="dxa"/>
          </w:tcPr>
          <w:p w14:paraId="39FEC894" w14:textId="77777777" w:rsidR="0010231F" w:rsidRDefault="00E17671">
            <w:pPr>
              <w:pStyle w:val="TableParagraph"/>
              <w:spacing w:before="1" w:line="273" w:lineRule="exact"/>
              <w:rPr>
                <w:sz w:val="24"/>
              </w:rPr>
            </w:pPr>
            <w:r>
              <w:rPr>
                <w:sz w:val="24"/>
              </w:rPr>
              <w:t>‘Moderate</w:t>
            </w:r>
            <w:r>
              <w:rPr>
                <w:spacing w:val="-12"/>
                <w:sz w:val="24"/>
              </w:rPr>
              <w:t xml:space="preserve"> </w:t>
            </w:r>
            <w:r>
              <w:rPr>
                <w:spacing w:val="-2"/>
                <w:sz w:val="24"/>
              </w:rPr>
              <w:t>Contribution’</w:t>
            </w:r>
          </w:p>
        </w:tc>
      </w:tr>
      <w:tr w:rsidR="0010231F" w14:paraId="3B63CC5B" w14:textId="77777777">
        <w:trPr>
          <w:trHeight w:val="292"/>
        </w:trPr>
        <w:tc>
          <w:tcPr>
            <w:tcW w:w="3044" w:type="dxa"/>
          </w:tcPr>
          <w:p w14:paraId="00C66B16" w14:textId="77777777" w:rsidR="0010231F" w:rsidRDefault="00E17671">
            <w:pPr>
              <w:pStyle w:val="TableParagraph"/>
              <w:rPr>
                <w:sz w:val="24"/>
              </w:rPr>
            </w:pPr>
            <w:r>
              <w:rPr>
                <w:spacing w:val="-4"/>
                <w:sz w:val="24"/>
              </w:rPr>
              <w:t>CUB3</w:t>
            </w:r>
          </w:p>
        </w:tc>
        <w:tc>
          <w:tcPr>
            <w:tcW w:w="5195" w:type="dxa"/>
          </w:tcPr>
          <w:p w14:paraId="5706CFEE" w14:textId="77777777" w:rsidR="0010231F" w:rsidRDefault="00E17671">
            <w:pPr>
              <w:pStyle w:val="TableParagraph"/>
              <w:rPr>
                <w:sz w:val="24"/>
              </w:rPr>
            </w:pPr>
            <w:r>
              <w:rPr>
                <w:sz w:val="24"/>
              </w:rPr>
              <w:t>‘Moderate</w:t>
            </w:r>
            <w:r>
              <w:rPr>
                <w:spacing w:val="-12"/>
                <w:sz w:val="24"/>
              </w:rPr>
              <w:t xml:space="preserve"> </w:t>
            </w:r>
            <w:r>
              <w:rPr>
                <w:spacing w:val="-2"/>
                <w:sz w:val="24"/>
              </w:rPr>
              <w:t>Contribution’</w:t>
            </w:r>
          </w:p>
        </w:tc>
      </w:tr>
    </w:tbl>
    <w:p w14:paraId="7EA39DC4" w14:textId="77777777" w:rsidR="0010231F" w:rsidRDefault="0010231F">
      <w:pPr>
        <w:pStyle w:val="BodyText"/>
        <w:spacing w:before="44"/>
        <w:ind w:left="0"/>
        <w:jc w:val="left"/>
      </w:pPr>
    </w:p>
    <w:p w14:paraId="65E858D2" w14:textId="77777777" w:rsidR="0010231F" w:rsidRDefault="00E17671">
      <w:pPr>
        <w:pStyle w:val="ListParagraph"/>
        <w:numPr>
          <w:ilvl w:val="1"/>
          <w:numId w:val="1"/>
        </w:numPr>
        <w:tabs>
          <w:tab w:val="left" w:pos="880"/>
        </w:tabs>
        <w:spacing w:before="1" w:line="256" w:lineRule="auto"/>
        <w:ind w:right="124"/>
        <w:rPr>
          <w:sz w:val="24"/>
        </w:rPr>
      </w:pPr>
      <w:r>
        <w:rPr>
          <w:sz w:val="24"/>
        </w:rPr>
        <w:t>The ‘East of Lillington Group’ identified as the ‘emerging best performing’ Strategic Growth Location against the Sustainability Appraisal framework.</w:t>
      </w:r>
    </w:p>
    <w:p w14:paraId="1DA44A6E" w14:textId="77777777" w:rsidR="0010231F" w:rsidRDefault="00E17671">
      <w:pPr>
        <w:pStyle w:val="ListParagraph"/>
        <w:numPr>
          <w:ilvl w:val="0"/>
          <w:numId w:val="1"/>
        </w:numPr>
        <w:tabs>
          <w:tab w:val="left" w:pos="459"/>
        </w:tabs>
        <w:spacing w:before="162"/>
        <w:ind w:left="459" w:hanging="359"/>
        <w:rPr>
          <w:i/>
          <w:sz w:val="24"/>
        </w:rPr>
      </w:pPr>
      <w:r>
        <w:rPr>
          <w:i/>
          <w:sz w:val="24"/>
        </w:rPr>
        <w:t>Neighbourhood</w:t>
      </w:r>
      <w:r>
        <w:rPr>
          <w:i/>
          <w:spacing w:val="-8"/>
          <w:sz w:val="24"/>
        </w:rPr>
        <w:t xml:space="preserve"> </w:t>
      </w:r>
      <w:r>
        <w:rPr>
          <w:i/>
          <w:sz w:val="24"/>
        </w:rPr>
        <w:t>Plan</w:t>
      </w:r>
      <w:r>
        <w:rPr>
          <w:i/>
          <w:spacing w:val="-6"/>
          <w:sz w:val="24"/>
        </w:rPr>
        <w:t xml:space="preserve"> </w:t>
      </w:r>
      <w:r>
        <w:rPr>
          <w:i/>
          <w:spacing w:val="-2"/>
          <w:sz w:val="24"/>
        </w:rPr>
        <w:t>Policies</w:t>
      </w:r>
    </w:p>
    <w:p w14:paraId="42C82525" w14:textId="77777777" w:rsidR="0010231F" w:rsidRDefault="00E17671">
      <w:pPr>
        <w:spacing w:before="185"/>
        <w:ind w:left="100"/>
        <w:jc w:val="both"/>
        <w:rPr>
          <w:i/>
          <w:sz w:val="24"/>
        </w:rPr>
      </w:pPr>
      <w:r>
        <w:rPr>
          <w:b/>
          <w:sz w:val="24"/>
        </w:rPr>
        <w:t>Comment</w:t>
      </w:r>
      <w:r>
        <w:rPr>
          <w:b/>
          <w:spacing w:val="-3"/>
          <w:sz w:val="24"/>
        </w:rPr>
        <w:t xml:space="preserve"> </w:t>
      </w:r>
      <w:r>
        <w:rPr>
          <w:sz w:val="24"/>
        </w:rPr>
        <w:t>re:</w:t>
      </w:r>
      <w:r>
        <w:rPr>
          <w:spacing w:val="-5"/>
          <w:sz w:val="24"/>
        </w:rPr>
        <w:t xml:space="preserve"> </w:t>
      </w:r>
      <w:r>
        <w:rPr>
          <w:i/>
          <w:sz w:val="24"/>
        </w:rPr>
        <w:t>Policy</w:t>
      </w:r>
      <w:r>
        <w:rPr>
          <w:i/>
          <w:spacing w:val="-6"/>
          <w:sz w:val="24"/>
        </w:rPr>
        <w:t xml:space="preserve"> </w:t>
      </w:r>
      <w:r>
        <w:rPr>
          <w:i/>
          <w:sz w:val="24"/>
        </w:rPr>
        <w:t>CNDP1</w:t>
      </w:r>
      <w:r>
        <w:rPr>
          <w:i/>
          <w:spacing w:val="-1"/>
          <w:sz w:val="24"/>
        </w:rPr>
        <w:t xml:space="preserve"> </w:t>
      </w:r>
      <w:r>
        <w:rPr>
          <w:i/>
          <w:sz w:val="24"/>
        </w:rPr>
        <w:t>–</w:t>
      </w:r>
      <w:r>
        <w:rPr>
          <w:i/>
          <w:spacing w:val="-5"/>
          <w:sz w:val="24"/>
        </w:rPr>
        <w:t xml:space="preserve"> </w:t>
      </w:r>
      <w:r>
        <w:rPr>
          <w:i/>
          <w:sz w:val="24"/>
        </w:rPr>
        <w:t>Protecting</w:t>
      </w:r>
      <w:r>
        <w:rPr>
          <w:i/>
          <w:spacing w:val="-5"/>
          <w:sz w:val="24"/>
        </w:rPr>
        <w:t xml:space="preserve"> </w:t>
      </w:r>
      <w:r>
        <w:rPr>
          <w:i/>
          <w:sz w:val="24"/>
        </w:rPr>
        <w:t>Local</w:t>
      </w:r>
      <w:r>
        <w:rPr>
          <w:i/>
          <w:spacing w:val="-3"/>
          <w:sz w:val="24"/>
        </w:rPr>
        <w:t xml:space="preserve"> </w:t>
      </w:r>
      <w:r>
        <w:rPr>
          <w:i/>
          <w:sz w:val="24"/>
        </w:rPr>
        <w:t>Green</w:t>
      </w:r>
      <w:r>
        <w:rPr>
          <w:i/>
          <w:spacing w:val="-5"/>
          <w:sz w:val="24"/>
        </w:rPr>
        <w:t xml:space="preserve"> </w:t>
      </w:r>
      <w:r>
        <w:rPr>
          <w:i/>
          <w:spacing w:val="-2"/>
          <w:sz w:val="24"/>
        </w:rPr>
        <w:t>Space</w:t>
      </w:r>
    </w:p>
    <w:p w14:paraId="1345C55A" w14:textId="77777777" w:rsidR="0010231F" w:rsidRDefault="00E17671">
      <w:pPr>
        <w:pStyle w:val="BodyText"/>
        <w:spacing w:before="183" w:line="259" w:lineRule="auto"/>
        <w:ind w:right="114"/>
      </w:pPr>
      <w:r>
        <w:t>The</w:t>
      </w:r>
      <w:r>
        <w:rPr>
          <w:spacing w:val="-9"/>
        </w:rPr>
        <w:t xml:space="preserve"> </w:t>
      </w:r>
      <w:r>
        <w:t>following</w:t>
      </w:r>
      <w:r>
        <w:rPr>
          <w:spacing w:val="-10"/>
        </w:rPr>
        <w:t xml:space="preserve"> </w:t>
      </w:r>
      <w:r>
        <w:t>areas</w:t>
      </w:r>
      <w:r>
        <w:rPr>
          <w:spacing w:val="-9"/>
        </w:rPr>
        <w:t xml:space="preserve"> </w:t>
      </w:r>
      <w:r>
        <w:t>as</w:t>
      </w:r>
      <w:r>
        <w:rPr>
          <w:spacing w:val="-10"/>
        </w:rPr>
        <w:t xml:space="preserve"> </w:t>
      </w:r>
      <w:r>
        <w:t>shown</w:t>
      </w:r>
      <w:r>
        <w:rPr>
          <w:spacing w:val="-8"/>
        </w:rPr>
        <w:t xml:space="preserve"> </w:t>
      </w:r>
      <w:r>
        <w:t>on</w:t>
      </w:r>
      <w:r>
        <w:rPr>
          <w:spacing w:val="-8"/>
        </w:rPr>
        <w:t xml:space="preserve"> </w:t>
      </w:r>
      <w:r>
        <w:t>the</w:t>
      </w:r>
      <w:r>
        <w:rPr>
          <w:spacing w:val="-9"/>
        </w:rPr>
        <w:t xml:space="preserve"> </w:t>
      </w:r>
      <w:r>
        <w:t>Policies</w:t>
      </w:r>
      <w:r>
        <w:rPr>
          <w:spacing w:val="-9"/>
        </w:rPr>
        <w:t xml:space="preserve"> </w:t>
      </w:r>
      <w:r>
        <w:t>Map</w:t>
      </w:r>
      <w:r>
        <w:rPr>
          <w:spacing w:val="-12"/>
        </w:rPr>
        <w:t xml:space="preserve"> </w:t>
      </w:r>
      <w:r>
        <w:t>are</w:t>
      </w:r>
      <w:r>
        <w:rPr>
          <w:spacing w:val="-9"/>
        </w:rPr>
        <w:t xml:space="preserve"> </w:t>
      </w:r>
      <w:r>
        <w:t>within</w:t>
      </w:r>
      <w:r>
        <w:rPr>
          <w:spacing w:val="-8"/>
        </w:rPr>
        <w:t xml:space="preserve"> </w:t>
      </w:r>
      <w:r>
        <w:t>the</w:t>
      </w:r>
      <w:r>
        <w:rPr>
          <w:spacing w:val="-9"/>
        </w:rPr>
        <w:t xml:space="preserve"> </w:t>
      </w:r>
      <w:r>
        <w:t>Green</w:t>
      </w:r>
      <w:r>
        <w:rPr>
          <w:spacing w:val="-8"/>
        </w:rPr>
        <w:t xml:space="preserve"> </w:t>
      </w:r>
      <w:r>
        <w:t>Belt</w:t>
      </w:r>
      <w:r>
        <w:rPr>
          <w:spacing w:val="-10"/>
        </w:rPr>
        <w:t xml:space="preserve"> </w:t>
      </w:r>
      <w:r>
        <w:t>and</w:t>
      </w:r>
      <w:r>
        <w:rPr>
          <w:spacing w:val="-8"/>
        </w:rPr>
        <w:t xml:space="preserve"> </w:t>
      </w:r>
      <w:r>
        <w:t>are</w:t>
      </w:r>
      <w:r>
        <w:rPr>
          <w:spacing w:val="-9"/>
        </w:rPr>
        <w:t xml:space="preserve"> </w:t>
      </w:r>
      <w:r>
        <w:t>therefore already</w:t>
      </w:r>
      <w:r>
        <w:rPr>
          <w:spacing w:val="-14"/>
        </w:rPr>
        <w:t xml:space="preserve"> </w:t>
      </w:r>
      <w:r>
        <w:t>provided</w:t>
      </w:r>
      <w:r>
        <w:rPr>
          <w:spacing w:val="-14"/>
        </w:rPr>
        <w:t xml:space="preserve"> </w:t>
      </w:r>
      <w:r>
        <w:t>strong</w:t>
      </w:r>
      <w:r>
        <w:rPr>
          <w:spacing w:val="-13"/>
        </w:rPr>
        <w:t xml:space="preserve"> </w:t>
      </w:r>
      <w:r>
        <w:t>planning</w:t>
      </w:r>
      <w:r>
        <w:rPr>
          <w:spacing w:val="-14"/>
        </w:rPr>
        <w:t xml:space="preserve"> </w:t>
      </w:r>
      <w:r>
        <w:t>protection.</w:t>
      </w:r>
      <w:r>
        <w:rPr>
          <w:spacing w:val="23"/>
        </w:rPr>
        <w:t xml:space="preserve"> </w:t>
      </w:r>
      <w:r>
        <w:t>It</w:t>
      </w:r>
      <w:r>
        <w:rPr>
          <w:spacing w:val="-14"/>
        </w:rPr>
        <w:t xml:space="preserve"> </w:t>
      </w:r>
      <w:r>
        <w:t>should</w:t>
      </w:r>
      <w:r>
        <w:rPr>
          <w:spacing w:val="-14"/>
        </w:rPr>
        <w:t xml:space="preserve"> </w:t>
      </w:r>
      <w:r>
        <w:t>be</w:t>
      </w:r>
      <w:r>
        <w:rPr>
          <w:spacing w:val="-13"/>
        </w:rPr>
        <w:t xml:space="preserve"> </w:t>
      </w:r>
      <w:r>
        <w:t>questioned</w:t>
      </w:r>
      <w:r>
        <w:rPr>
          <w:spacing w:val="-12"/>
        </w:rPr>
        <w:t xml:space="preserve"> </w:t>
      </w:r>
      <w:r>
        <w:t>whether</w:t>
      </w:r>
      <w:r>
        <w:rPr>
          <w:spacing w:val="-12"/>
        </w:rPr>
        <w:t xml:space="preserve"> </w:t>
      </w:r>
      <w:r>
        <w:t>any</w:t>
      </w:r>
      <w:r>
        <w:rPr>
          <w:spacing w:val="-8"/>
        </w:rPr>
        <w:t xml:space="preserve"> </w:t>
      </w:r>
      <w:r>
        <w:t>‘additional local benefit’ is gained by further designating them as ‘Local Green Space’:</w:t>
      </w:r>
    </w:p>
    <w:p w14:paraId="76B0B70D" w14:textId="77777777" w:rsidR="0010231F" w:rsidRDefault="00E17671">
      <w:pPr>
        <w:pStyle w:val="ListParagraph"/>
        <w:numPr>
          <w:ilvl w:val="1"/>
          <w:numId w:val="1"/>
        </w:numPr>
        <w:tabs>
          <w:tab w:val="left" w:pos="880"/>
        </w:tabs>
        <w:spacing w:before="161"/>
        <w:rPr>
          <w:sz w:val="24"/>
        </w:rPr>
      </w:pPr>
      <w:r>
        <w:rPr>
          <w:sz w:val="24"/>
        </w:rPr>
        <w:t>CNDP</w:t>
      </w:r>
      <w:r>
        <w:rPr>
          <w:spacing w:val="-4"/>
          <w:sz w:val="24"/>
        </w:rPr>
        <w:t xml:space="preserve"> </w:t>
      </w:r>
      <w:r>
        <w:rPr>
          <w:sz w:val="24"/>
        </w:rPr>
        <w:t>1/2</w:t>
      </w:r>
      <w:r>
        <w:rPr>
          <w:spacing w:val="-4"/>
          <w:sz w:val="24"/>
        </w:rPr>
        <w:t xml:space="preserve"> </w:t>
      </w:r>
      <w:r>
        <w:rPr>
          <w:sz w:val="24"/>
        </w:rPr>
        <w:t>–</w:t>
      </w:r>
      <w:r>
        <w:rPr>
          <w:spacing w:val="-2"/>
          <w:sz w:val="24"/>
        </w:rPr>
        <w:t xml:space="preserve"> </w:t>
      </w:r>
      <w:r>
        <w:rPr>
          <w:sz w:val="24"/>
        </w:rPr>
        <w:t>Austen</w:t>
      </w:r>
      <w:r>
        <w:rPr>
          <w:spacing w:val="-4"/>
          <w:sz w:val="24"/>
        </w:rPr>
        <w:t xml:space="preserve"> </w:t>
      </w:r>
      <w:r>
        <w:rPr>
          <w:sz w:val="24"/>
        </w:rPr>
        <w:t>Court</w:t>
      </w:r>
      <w:r>
        <w:rPr>
          <w:spacing w:val="-5"/>
          <w:sz w:val="24"/>
        </w:rPr>
        <w:t xml:space="preserve"> </w:t>
      </w:r>
      <w:r>
        <w:rPr>
          <w:sz w:val="24"/>
        </w:rPr>
        <w:t>play</w:t>
      </w:r>
      <w:r>
        <w:rPr>
          <w:spacing w:val="-3"/>
          <w:sz w:val="24"/>
        </w:rPr>
        <w:t xml:space="preserve"> </w:t>
      </w:r>
      <w:r>
        <w:rPr>
          <w:spacing w:val="-4"/>
          <w:sz w:val="24"/>
        </w:rPr>
        <w:t>area</w:t>
      </w:r>
    </w:p>
    <w:p w14:paraId="746B781D" w14:textId="77777777" w:rsidR="0010231F" w:rsidRDefault="00E17671">
      <w:pPr>
        <w:pStyle w:val="ListParagraph"/>
        <w:numPr>
          <w:ilvl w:val="1"/>
          <w:numId w:val="1"/>
        </w:numPr>
        <w:tabs>
          <w:tab w:val="left" w:pos="880"/>
        </w:tabs>
        <w:rPr>
          <w:sz w:val="24"/>
        </w:rPr>
      </w:pPr>
      <w:r>
        <w:rPr>
          <w:sz w:val="24"/>
        </w:rPr>
        <w:t>CNDP</w:t>
      </w:r>
      <w:r>
        <w:rPr>
          <w:spacing w:val="-5"/>
          <w:sz w:val="24"/>
        </w:rPr>
        <w:t xml:space="preserve"> </w:t>
      </w:r>
      <w:r>
        <w:rPr>
          <w:sz w:val="24"/>
        </w:rPr>
        <w:t>1/3</w:t>
      </w:r>
      <w:r>
        <w:rPr>
          <w:spacing w:val="-4"/>
          <w:sz w:val="24"/>
        </w:rPr>
        <w:t xml:space="preserve"> </w:t>
      </w:r>
      <w:r>
        <w:rPr>
          <w:sz w:val="24"/>
        </w:rPr>
        <w:t>–</w:t>
      </w:r>
      <w:r>
        <w:rPr>
          <w:spacing w:val="-5"/>
          <w:sz w:val="24"/>
        </w:rPr>
        <w:t xml:space="preserve"> </w:t>
      </w:r>
      <w:r>
        <w:rPr>
          <w:sz w:val="24"/>
        </w:rPr>
        <w:t>North</w:t>
      </w:r>
      <w:r>
        <w:rPr>
          <w:spacing w:val="-3"/>
          <w:sz w:val="24"/>
        </w:rPr>
        <w:t xml:space="preserve"> </w:t>
      </w:r>
      <w:r>
        <w:rPr>
          <w:sz w:val="24"/>
        </w:rPr>
        <w:t>Cubbington</w:t>
      </w:r>
      <w:r>
        <w:rPr>
          <w:spacing w:val="-4"/>
          <w:sz w:val="24"/>
        </w:rPr>
        <w:t xml:space="preserve"> Wood</w:t>
      </w:r>
    </w:p>
    <w:p w14:paraId="59EBDD41" w14:textId="77777777" w:rsidR="0010231F" w:rsidRDefault="00E17671">
      <w:pPr>
        <w:pStyle w:val="ListParagraph"/>
        <w:numPr>
          <w:ilvl w:val="1"/>
          <w:numId w:val="1"/>
        </w:numPr>
        <w:tabs>
          <w:tab w:val="left" w:pos="880"/>
        </w:tabs>
        <w:rPr>
          <w:sz w:val="24"/>
        </w:rPr>
      </w:pPr>
      <w:r>
        <w:rPr>
          <w:sz w:val="24"/>
        </w:rPr>
        <w:t>CNDP</w:t>
      </w:r>
      <w:r>
        <w:rPr>
          <w:spacing w:val="-6"/>
          <w:sz w:val="24"/>
        </w:rPr>
        <w:t xml:space="preserve"> </w:t>
      </w:r>
      <w:r>
        <w:rPr>
          <w:sz w:val="24"/>
        </w:rPr>
        <w:t>1/4</w:t>
      </w:r>
      <w:r>
        <w:rPr>
          <w:spacing w:val="-5"/>
          <w:sz w:val="24"/>
        </w:rPr>
        <w:t xml:space="preserve"> </w:t>
      </w:r>
      <w:r>
        <w:rPr>
          <w:sz w:val="24"/>
        </w:rPr>
        <w:t>–</w:t>
      </w:r>
      <w:r>
        <w:rPr>
          <w:spacing w:val="-3"/>
          <w:sz w:val="24"/>
        </w:rPr>
        <w:t xml:space="preserve"> </w:t>
      </w:r>
      <w:r>
        <w:rPr>
          <w:sz w:val="24"/>
        </w:rPr>
        <w:t>South</w:t>
      </w:r>
      <w:r>
        <w:rPr>
          <w:spacing w:val="-4"/>
          <w:sz w:val="24"/>
        </w:rPr>
        <w:t xml:space="preserve"> </w:t>
      </w:r>
      <w:r>
        <w:rPr>
          <w:sz w:val="24"/>
        </w:rPr>
        <w:t>Cubbington</w:t>
      </w:r>
      <w:r>
        <w:rPr>
          <w:spacing w:val="-4"/>
          <w:sz w:val="24"/>
        </w:rPr>
        <w:t xml:space="preserve"> Wood</w:t>
      </w:r>
    </w:p>
    <w:p w14:paraId="4893F608" w14:textId="77777777" w:rsidR="0010231F" w:rsidRDefault="00E17671">
      <w:pPr>
        <w:pStyle w:val="ListParagraph"/>
        <w:numPr>
          <w:ilvl w:val="1"/>
          <w:numId w:val="1"/>
        </w:numPr>
        <w:tabs>
          <w:tab w:val="left" w:pos="880"/>
        </w:tabs>
        <w:rPr>
          <w:sz w:val="24"/>
        </w:rPr>
      </w:pPr>
      <w:r>
        <w:rPr>
          <w:sz w:val="24"/>
        </w:rPr>
        <w:t>CNDP</w:t>
      </w:r>
      <w:r>
        <w:rPr>
          <w:spacing w:val="-2"/>
          <w:sz w:val="24"/>
        </w:rPr>
        <w:t xml:space="preserve"> </w:t>
      </w:r>
      <w:r>
        <w:rPr>
          <w:sz w:val="24"/>
        </w:rPr>
        <w:t>1/5 –</w:t>
      </w:r>
      <w:r>
        <w:rPr>
          <w:spacing w:val="-1"/>
          <w:sz w:val="24"/>
        </w:rPr>
        <w:t xml:space="preserve"> </w:t>
      </w:r>
      <w:r>
        <w:rPr>
          <w:sz w:val="24"/>
        </w:rPr>
        <w:t>The</w:t>
      </w:r>
      <w:r>
        <w:rPr>
          <w:spacing w:val="-2"/>
          <w:sz w:val="24"/>
        </w:rPr>
        <w:t xml:space="preserve"> Runghills</w:t>
      </w:r>
    </w:p>
    <w:p w14:paraId="6F526E90" w14:textId="77777777" w:rsidR="0010231F" w:rsidRDefault="00E17671">
      <w:pPr>
        <w:pStyle w:val="BodyText"/>
        <w:spacing w:line="259" w:lineRule="auto"/>
        <w:ind w:right="123"/>
      </w:pPr>
      <w:r>
        <w:rPr>
          <w:b/>
        </w:rPr>
        <w:t>Comment</w:t>
      </w:r>
      <w:r>
        <w:rPr>
          <w:b/>
          <w:spacing w:val="-1"/>
        </w:rPr>
        <w:t xml:space="preserve"> </w:t>
      </w:r>
      <w:r>
        <w:t>re:</w:t>
      </w:r>
      <w:r>
        <w:rPr>
          <w:spacing w:val="-2"/>
        </w:rPr>
        <w:t xml:space="preserve"> </w:t>
      </w:r>
      <w:r>
        <w:t>para</w:t>
      </w:r>
      <w:r>
        <w:rPr>
          <w:spacing w:val="-2"/>
        </w:rPr>
        <w:t xml:space="preserve"> </w:t>
      </w:r>
      <w:r>
        <w:rPr>
          <w:i/>
        </w:rPr>
        <w:t>5.7</w:t>
      </w:r>
      <w:r>
        <w:rPr>
          <w:i/>
          <w:spacing w:val="-4"/>
        </w:rPr>
        <w:t xml:space="preserve"> </w:t>
      </w:r>
      <w:r>
        <w:rPr>
          <w:i/>
        </w:rPr>
        <w:t>-</w:t>
      </w:r>
      <w:r>
        <w:rPr>
          <w:i/>
          <w:spacing w:val="-4"/>
        </w:rPr>
        <w:t xml:space="preserve"> </w:t>
      </w:r>
      <w:r>
        <w:t>Open</w:t>
      </w:r>
      <w:r>
        <w:rPr>
          <w:spacing w:val="-1"/>
        </w:rPr>
        <w:t xml:space="preserve"> </w:t>
      </w:r>
      <w:r>
        <w:t>spaces</w:t>
      </w:r>
      <w:r>
        <w:rPr>
          <w:spacing w:val="-3"/>
        </w:rPr>
        <w:t xml:space="preserve"> </w:t>
      </w:r>
      <w:r>
        <w:t>are</w:t>
      </w:r>
      <w:r>
        <w:rPr>
          <w:spacing w:val="-4"/>
        </w:rPr>
        <w:t xml:space="preserve"> </w:t>
      </w:r>
      <w:r>
        <w:t>defined</w:t>
      </w:r>
      <w:r>
        <w:rPr>
          <w:spacing w:val="-3"/>
        </w:rPr>
        <w:t xml:space="preserve"> </w:t>
      </w:r>
      <w:r>
        <w:t>in</w:t>
      </w:r>
      <w:r>
        <w:rPr>
          <w:spacing w:val="-2"/>
        </w:rPr>
        <w:t xml:space="preserve"> </w:t>
      </w:r>
      <w:r>
        <w:t>the</w:t>
      </w:r>
      <w:r>
        <w:rPr>
          <w:spacing w:val="-2"/>
        </w:rPr>
        <w:t xml:space="preserve"> </w:t>
      </w:r>
      <w:r>
        <w:t>Town</w:t>
      </w:r>
      <w:r>
        <w:rPr>
          <w:spacing w:val="-2"/>
        </w:rPr>
        <w:t xml:space="preserve"> </w:t>
      </w:r>
      <w:r>
        <w:t>and</w:t>
      </w:r>
      <w:r>
        <w:rPr>
          <w:spacing w:val="-2"/>
        </w:rPr>
        <w:t xml:space="preserve"> </w:t>
      </w:r>
      <w:r>
        <w:t>Country</w:t>
      </w:r>
      <w:r>
        <w:rPr>
          <w:spacing w:val="-3"/>
        </w:rPr>
        <w:t xml:space="preserve"> </w:t>
      </w:r>
      <w:r>
        <w:t>Planning</w:t>
      </w:r>
      <w:r>
        <w:rPr>
          <w:spacing w:val="-3"/>
        </w:rPr>
        <w:t xml:space="preserve"> </w:t>
      </w:r>
      <w:r>
        <w:t>Act</w:t>
      </w:r>
      <w:r>
        <w:rPr>
          <w:spacing w:val="-4"/>
        </w:rPr>
        <w:t xml:space="preserve"> </w:t>
      </w:r>
      <w:r>
        <w:t>1990 as; ‘any land laid out as public garden, or used for the purposes of public recreation, or land which is a disused burial ground.’</w:t>
      </w:r>
      <w:r>
        <w:rPr>
          <w:spacing w:val="40"/>
        </w:rPr>
        <w:t xml:space="preserve"> </w:t>
      </w:r>
      <w:r>
        <w:t>It is questionable whether the sites identified in ‘Table 2’ are within this definition (see further detail below).</w:t>
      </w:r>
    </w:p>
    <w:p w14:paraId="48688C76" w14:textId="77777777" w:rsidR="0010231F" w:rsidRDefault="00E17671">
      <w:pPr>
        <w:spacing w:before="158"/>
        <w:ind w:left="100"/>
        <w:jc w:val="both"/>
        <w:rPr>
          <w:i/>
          <w:sz w:val="24"/>
        </w:rPr>
      </w:pPr>
      <w:r>
        <w:rPr>
          <w:b/>
          <w:sz w:val="24"/>
        </w:rPr>
        <w:t>Comment</w:t>
      </w:r>
      <w:r>
        <w:rPr>
          <w:b/>
          <w:spacing w:val="-3"/>
          <w:sz w:val="24"/>
        </w:rPr>
        <w:t xml:space="preserve"> </w:t>
      </w:r>
      <w:r>
        <w:rPr>
          <w:sz w:val="24"/>
        </w:rPr>
        <w:t>re:</w:t>
      </w:r>
      <w:r>
        <w:rPr>
          <w:spacing w:val="-5"/>
          <w:sz w:val="24"/>
        </w:rPr>
        <w:t xml:space="preserve"> </w:t>
      </w:r>
      <w:r>
        <w:rPr>
          <w:i/>
          <w:sz w:val="24"/>
        </w:rPr>
        <w:t>Policy</w:t>
      </w:r>
      <w:r>
        <w:rPr>
          <w:i/>
          <w:spacing w:val="-5"/>
          <w:sz w:val="24"/>
        </w:rPr>
        <w:t xml:space="preserve"> </w:t>
      </w:r>
      <w:r>
        <w:rPr>
          <w:i/>
          <w:sz w:val="24"/>
        </w:rPr>
        <w:t>CNDP2</w:t>
      </w:r>
      <w:r>
        <w:rPr>
          <w:i/>
          <w:spacing w:val="-1"/>
          <w:sz w:val="24"/>
        </w:rPr>
        <w:t xml:space="preserve"> </w:t>
      </w:r>
      <w:r>
        <w:rPr>
          <w:i/>
          <w:sz w:val="24"/>
        </w:rPr>
        <w:t>–</w:t>
      </w:r>
      <w:r>
        <w:rPr>
          <w:i/>
          <w:spacing w:val="-5"/>
          <w:sz w:val="24"/>
        </w:rPr>
        <w:t xml:space="preserve"> </w:t>
      </w:r>
      <w:r>
        <w:rPr>
          <w:i/>
          <w:sz w:val="24"/>
        </w:rPr>
        <w:t>Protecting</w:t>
      </w:r>
      <w:r>
        <w:rPr>
          <w:i/>
          <w:spacing w:val="-4"/>
          <w:sz w:val="24"/>
        </w:rPr>
        <w:t xml:space="preserve"> </w:t>
      </w:r>
      <w:r>
        <w:rPr>
          <w:i/>
          <w:sz w:val="24"/>
        </w:rPr>
        <w:t>Other</w:t>
      </w:r>
      <w:r>
        <w:rPr>
          <w:i/>
          <w:spacing w:val="-4"/>
          <w:sz w:val="24"/>
        </w:rPr>
        <w:t xml:space="preserve"> </w:t>
      </w:r>
      <w:r>
        <w:rPr>
          <w:i/>
          <w:sz w:val="24"/>
        </w:rPr>
        <w:t>Green</w:t>
      </w:r>
      <w:r>
        <w:rPr>
          <w:i/>
          <w:spacing w:val="-4"/>
          <w:sz w:val="24"/>
        </w:rPr>
        <w:t xml:space="preserve"> </w:t>
      </w:r>
      <w:r>
        <w:rPr>
          <w:i/>
          <w:spacing w:val="-2"/>
          <w:sz w:val="24"/>
        </w:rPr>
        <w:t>Spaces</w:t>
      </w:r>
    </w:p>
    <w:p w14:paraId="6DE17856" w14:textId="77777777" w:rsidR="0010231F" w:rsidRDefault="00E17671">
      <w:pPr>
        <w:pStyle w:val="BodyText"/>
        <w:spacing w:before="185" w:line="259" w:lineRule="auto"/>
        <w:ind w:right="116"/>
      </w:pPr>
      <w:r>
        <w:t>The</w:t>
      </w:r>
      <w:r>
        <w:rPr>
          <w:spacing w:val="-14"/>
        </w:rPr>
        <w:t xml:space="preserve"> </w:t>
      </w:r>
      <w:r>
        <w:t>policy</w:t>
      </w:r>
      <w:r>
        <w:rPr>
          <w:spacing w:val="-14"/>
        </w:rPr>
        <w:t xml:space="preserve"> </w:t>
      </w:r>
      <w:r>
        <w:t>refers</w:t>
      </w:r>
      <w:r>
        <w:rPr>
          <w:spacing w:val="-13"/>
        </w:rPr>
        <w:t xml:space="preserve"> </w:t>
      </w:r>
      <w:r>
        <w:t>to</w:t>
      </w:r>
      <w:r>
        <w:rPr>
          <w:spacing w:val="-14"/>
        </w:rPr>
        <w:t xml:space="preserve"> </w:t>
      </w:r>
      <w:r>
        <w:t>‘other</w:t>
      </w:r>
      <w:r>
        <w:rPr>
          <w:spacing w:val="-13"/>
        </w:rPr>
        <w:t xml:space="preserve"> </w:t>
      </w:r>
      <w:r>
        <w:t>green</w:t>
      </w:r>
      <w:r>
        <w:rPr>
          <w:spacing w:val="-14"/>
        </w:rPr>
        <w:t xml:space="preserve"> </w:t>
      </w:r>
      <w:r>
        <w:t>spaces,’</w:t>
      </w:r>
      <w:r>
        <w:rPr>
          <w:spacing w:val="-13"/>
        </w:rPr>
        <w:t xml:space="preserve"> </w:t>
      </w:r>
      <w:r>
        <w:t>there</w:t>
      </w:r>
      <w:r>
        <w:rPr>
          <w:spacing w:val="-14"/>
        </w:rPr>
        <w:t xml:space="preserve"> </w:t>
      </w:r>
      <w:r>
        <w:t>is</w:t>
      </w:r>
      <w:r>
        <w:rPr>
          <w:spacing w:val="-14"/>
        </w:rPr>
        <w:t xml:space="preserve"> </w:t>
      </w:r>
      <w:r>
        <w:t>no</w:t>
      </w:r>
      <w:r>
        <w:rPr>
          <w:spacing w:val="-13"/>
        </w:rPr>
        <w:t xml:space="preserve"> </w:t>
      </w:r>
      <w:r>
        <w:t>clear</w:t>
      </w:r>
      <w:r>
        <w:rPr>
          <w:spacing w:val="-14"/>
        </w:rPr>
        <w:t xml:space="preserve"> </w:t>
      </w:r>
      <w:r>
        <w:t>definition</w:t>
      </w:r>
      <w:r>
        <w:rPr>
          <w:spacing w:val="-13"/>
        </w:rPr>
        <w:t xml:space="preserve"> </w:t>
      </w:r>
      <w:r>
        <w:t>of</w:t>
      </w:r>
      <w:r>
        <w:rPr>
          <w:spacing w:val="-14"/>
        </w:rPr>
        <w:t xml:space="preserve"> </w:t>
      </w:r>
      <w:r>
        <w:t>what</w:t>
      </w:r>
      <w:r>
        <w:rPr>
          <w:spacing w:val="-13"/>
        </w:rPr>
        <w:t xml:space="preserve"> </w:t>
      </w:r>
      <w:r>
        <w:t>this</w:t>
      </w:r>
      <w:r>
        <w:rPr>
          <w:spacing w:val="-14"/>
        </w:rPr>
        <w:t xml:space="preserve"> </w:t>
      </w:r>
      <w:r>
        <w:t>encompasses. There</w:t>
      </w:r>
      <w:r>
        <w:rPr>
          <w:spacing w:val="-14"/>
        </w:rPr>
        <w:t xml:space="preserve"> </w:t>
      </w:r>
      <w:r>
        <w:t>appears</w:t>
      </w:r>
      <w:r>
        <w:rPr>
          <w:spacing w:val="-14"/>
        </w:rPr>
        <w:t xml:space="preserve"> </w:t>
      </w:r>
      <w:r>
        <w:t>to</w:t>
      </w:r>
      <w:r>
        <w:rPr>
          <w:spacing w:val="-13"/>
        </w:rPr>
        <w:t xml:space="preserve"> </w:t>
      </w:r>
      <w:r>
        <w:t>be</w:t>
      </w:r>
      <w:r>
        <w:rPr>
          <w:spacing w:val="-13"/>
        </w:rPr>
        <w:t xml:space="preserve"> </w:t>
      </w:r>
      <w:r>
        <w:t>confusion</w:t>
      </w:r>
      <w:r>
        <w:rPr>
          <w:spacing w:val="-14"/>
        </w:rPr>
        <w:t xml:space="preserve"> </w:t>
      </w:r>
      <w:r>
        <w:t>between</w:t>
      </w:r>
      <w:r>
        <w:rPr>
          <w:spacing w:val="-13"/>
        </w:rPr>
        <w:t xml:space="preserve"> </w:t>
      </w:r>
      <w:r>
        <w:t>the</w:t>
      </w:r>
      <w:r>
        <w:rPr>
          <w:spacing w:val="-13"/>
        </w:rPr>
        <w:t xml:space="preserve"> </w:t>
      </w:r>
      <w:r>
        <w:t>definition</w:t>
      </w:r>
      <w:r>
        <w:rPr>
          <w:spacing w:val="-12"/>
        </w:rPr>
        <w:t xml:space="preserve"> </w:t>
      </w:r>
      <w:r>
        <w:t>of</w:t>
      </w:r>
      <w:r>
        <w:rPr>
          <w:spacing w:val="-13"/>
        </w:rPr>
        <w:t xml:space="preserve"> </w:t>
      </w:r>
      <w:r>
        <w:t>‘green</w:t>
      </w:r>
      <w:r>
        <w:rPr>
          <w:spacing w:val="-14"/>
        </w:rPr>
        <w:t xml:space="preserve"> </w:t>
      </w:r>
      <w:r>
        <w:t>space’</w:t>
      </w:r>
      <w:r>
        <w:rPr>
          <w:spacing w:val="-13"/>
        </w:rPr>
        <w:t xml:space="preserve"> </w:t>
      </w:r>
      <w:r>
        <w:t>and</w:t>
      </w:r>
      <w:r>
        <w:rPr>
          <w:spacing w:val="-14"/>
        </w:rPr>
        <w:t xml:space="preserve"> </w:t>
      </w:r>
      <w:r>
        <w:t>‘open</w:t>
      </w:r>
      <w:r>
        <w:rPr>
          <w:spacing w:val="-13"/>
        </w:rPr>
        <w:t xml:space="preserve"> </w:t>
      </w:r>
      <w:r>
        <w:t>space.’</w:t>
      </w:r>
      <w:r>
        <w:rPr>
          <w:spacing w:val="28"/>
        </w:rPr>
        <w:t xml:space="preserve"> </w:t>
      </w:r>
      <w:r>
        <w:t>Item ‘b’</w:t>
      </w:r>
      <w:r>
        <w:rPr>
          <w:spacing w:val="-6"/>
        </w:rPr>
        <w:t xml:space="preserve"> </w:t>
      </w:r>
      <w:r>
        <w:t>within</w:t>
      </w:r>
      <w:r>
        <w:rPr>
          <w:spacing w:val="-7"/>
        </w:rPr>
        <w:t xml:space="preserve"> </w:t>
      </w:r>
      <w:r>
        <w:t>the</w:t>
      </w:r>
      <w:r>
        <w:rPr>
          <w:spacing w:val="-8"/>
        </w:rPr>
        <w:t xml:space="preserve"> </w:t>
      </w:r>
      <w:r>
        <w:t>draft</w:t>
      </w:r>
      <w:r>
        <w:rPr>
          <w:spacing w:val="-7"/>
        </w:rPr>
        <w:t xml:space="preserve"> </w:t>
      </w:r>
      <w:r>
        <w:t>policy</w:t>
      </w:r>
      <w:r>
        <w:rPr>
          <w:spacing w:val="-6"/>
        </w:rPr>
        <w:t xml:space="preserve"> </w:t>
      </w:r>
      <w:r>
        <w:t>refers</w:t>
      </w:r>
      <w:r>
        <w:rPr>
          <w:spacing w:val="-8"/>
        </w:rPr>
        <w:t xml:space="preserve"> </w:t>
      </w:r>
      <w:r>
        <w:t>to</w:t>
      </w:r>
      <w:r>
        <w:rPr>
          <w:spacing w:val="-10"/>
        </w:rPr>
        <w:t xml:space="preserve"> </w:t>
      </w:r>
      <w:r>
        <w:t>‘open</w:t>
      </w:r>
      <w:r>
        <w:rPr>
          <w:spacing w:val="-7"/>
        </w:rPr>
        <w:t xml:space="preserve"> </w:t>
      </w:r>
      <w:r>
        <w:t>space’</w:t>
      </w:r>
      <w:r>
        <w:rPr>
          <w:spacing w:val="-8"/>
        </w:rPr>
        <w:t xml:space="preserve"> </w:t>
      </w:r>
      <w:r>
        <w:t>in</w:t>
      </w:r>
      <w:r>
        <w:rPr>
          <w:spacing w:val="-9"/>
        </w:rPr>
        <w:t xml:space="preserve"> </w:t>
      </w:r>
      <w:r>
        <w:t>relation</w:t>
      </w:r>
      <w:r>
        <w:rPr>
          <w:spacing w:val="-3"/>
        </w:rPr>
        <w:t xml:space="preserve"> </w:t>
      </w:r>
      <w:r>
        <w:t>to</w:t>
      </w:r>
      <w:r>
        <w:rPr>
          <w:spacing w:val="-8"/>
        </w:rPr>
        <w:t xml:space="preserve"> </w:t>
      </w:r>
      <w:r>
        <w:t>local</w:t>
      </w:r>
      <w:r>
        <w:rPr>
          <w:spacing w:val="-8"/>
        </w:rPr>
        <w:t xml:space="preserve"> </w:t>
      </w:r>
      <w:r>
        <w:t>environment,</w:t>
      </w:r>
      <w:r>
        <w:rPr>
          <w:spacing w:val="-6"/>
        </w:rPr>
        <w:t xml:space="preserve"> </w:t>
      </w:r>
      <w:r>
        <w:t>amenity</w:t>
      </w:r>
      <w:r>
        <w:rPr>
          <w:spacing w:val="-6"/>
        </w:rPr>
        <w:t xml:space="preserve"> </w:t>
      </w:r>
      <w:r>
        <w:t>and active</w:t>
      </w:r>
      <w:r>
        <w:rPr>
          <w:spacing w:val="-5"/>
        </w:rPr>
        <w:t xml:space="preserve"> </w:t>
      </w:r>
      <w:r>
        <w:t>public</w:t>
      </w:r>
      <w:r>
        <w:rPr>
          <w:spacing w:val="-9"/>
        </w:rPr>
        <w:t xml:space="preserve"> </w:t>
      </w:r>
      <w:r>
        <w:t>recreation</w:t>
      </w:r>
      <w:r>
        <w:rPr>
          <w:spacing w:val="-7"/>
        </w:rPr>
        <w:t xml:space="preserve"> </w:t>
      </w:r>
      <w:r>
        <w:t>use.</w:t>
      </w:r>
      <w:r>
        <w:rPr>
          <w:spacing w:val="-6"/>
        </w:rPr>
        <w:t xml:space="preserve"> </w:t>
      </w:r>
      <w:r>
        <w:t>This</w:t>
      </w:r>
      <w:r>
        <w:rPr>
          <w:spacing w:val="-9"/>
        </w:rPr>
        <w:t xml:space="preserve"> </w:t>
      </w:r>
      <w:r>
        <w:t>is</w:t>
      </w:r>
      <w:r>
        <w:rPr>
          <w:spacing w:val="-6"/>
        </w:rPr>
        <w:t xml:space="preserve"> </w:t>
      </w:r>
      <w:r>
        <w:t>a</w:t>
      </w:r>
      <w:r>
        <w:rPr>
          <w:spacing w:val="-11"/>
        </w:rPr>
        <w:t xml:space="preserve"> </w:t>
      </w:r>
      <w:r>
        <w:t>narrower</w:t>
      </w:r>
      <w:r>
        <w:rPr>
          <w:spacing w:val="-8"/>
        </w:rPr>
        <w:t xml:space="preserve"> </w:t>
      </w:r>
      <w:r>
        <w:t>definition</w:t>
      </w:r>
      <w:r>
        <w:rPr>
          <w:spacing w:val="-5"/>
        </w:rPr>
        <w:t xml:space="preserve"> </w:t>
      </w:r>
      <w:r>
        <w:t>than</w:t>
      </w:r>
      <w:r>
        <w:rPr>
          <w:spacing w:val="-5"/>
        </w:rPr>
        <w:t xml:space="preserve"> </w:t>
      </w:r>
      <w:r>
        <w:t>seems</w:t>
      </w:r>
      <w:r>
        <w:rPr>
          <w:spacing w:val="-8"/>
        </w:rPr>
        <w:t xml:space="preserve"> </w:t>
      </w:r>
      <w:r>
        <w:t>to</w:t>
      </w:r>
      <w:r>
        <w:rPr>
          <w:spacing w:val="-8"/>
        </w:rPr>
        <w:t xml:space="preserve"> </w:t>
      </w:r>
      <w:r>
        <w:t>be</w:t>
      </w:r>
      <w:r>
        <w:rPr>
          <w:spacing w:val="-8"/>
        </w:rPr>
        <w:t xml:space="preserve"> </w:t>
      </w:r>
      <w:r>
        <w:t>implied</w:t>
      </w:r>
      <w:r>
        <w:rPr>
          <w:spacing w:val="-7"/>
        </w:rPr>
        <w:t xml:space="preserve"> </w:t>
      </w:r>
      <w:r>
        <w:t>by</w:t>
      </w:r>
      <w:r>
        <w:rPr>
          <w:spacing w:val="-7"/>
        </w:rPr>
        <w:t xml:space="preserve"> </w:t>
      </w:r>
      <w:r>
        <w:t>the</w:t>
      </w:r>
      <w:r>
        <w:rPr>
          <w:spacing w:val="-8"/>
        </w:rPr>
        <w:t xml:space="preserve"> </w:t>
      </w:r>
      <w:r>
        <w:t>use of the term ‘other green space.’</w:t>
      </w:r>
    </w:p>
    <w:p w14:paraId="7DD2638A" w14:textId="77777777" w:rsidR="0010231F" w:rsidRDefault="00E17671">
      <w:pPr>
        <w:pStyle w:val="BodyText"/>
        <w:spacing w:before="158" w:line="259" w:lineRule="auto"/>
        <w:ind w:right="116"/>
      </w:pPr>
      <w:r>
        <w:rPr>
          <w:b/>
        </w:rPr>
        <w:t xml:space="preserve">Comment </w:t>
      </w:r>
      <w:r>
        <w:t xml:space="preserve">re: para </w:t>
      </w:r>
      <w:r>
        <w:rPr>
          <w:i/>
        </w:rPr>
        <w:t xml:space="preserve">5.8 </w:t>
      </w:r>
      <w:r>
        <w:t>The majority of land around Cubbington is within the Green Belt and therefore</w:t>
      </w:r>
      <w:r>
        <w:rPr>
          <w:spacing w:val="-14"/>
        </w:rPr>
        <w:t xml:space="preserve"> </w:t>
      </w:r>
      <w:r>
        <w:t>already</w:t>
      </w:r>
      <w:r>
        <w:rPr>
          <w:spacing w:val="-14"/>
        </w:rPr>
        <w:t xml:space="preserve"> </w:t>
      </w:r>
      <w:r>
        <w:t>has</w:t>
      </w:r>
      <w:r>
        <w:rPr>
          <w:spacing w:val="-13"/>
        </w:rPr>
        <w:t xml:space="preserve"> </w:t>
      </w:r>
      <w:r>
        <w:t>significant</w:t>
      </w:r>
      <w:r>
        <w:rPr>
          <w:spacing w:val="-14"/>
        </w:rPr>
        <w:t xml:space="preserve"> </w:t>
      </w:r>
      <w:r>
        <w:t>planning</w:t>
      </w:r>
      <w:r>
        <w:rPr>
          <w:spacing w:val="-13"/>
        </w:rPr>
        <w:t xml:space="preserve"> </w:t>
      </w:r>
      <w:r>
        <w:t>protection.</w:t>
      </w:r>
      <w:r>
        <w:rPr>
          <w:spacing w:val="-6"/>
        </w:rPr>
        <w:t xml:space="preserve"> </w:t>
      </w:r>
      <w:r>
        <w:t>It</w:t>
      </w:r>
      <w:r>
        <w:rPr>
          <w:spacing w:val="-14"/>
        </w:rPr>
        <w:t xml:space="preserve"> </w:t>
      </w:r>
      <w:r>
        <w:t>is</w:t>
      </w:r>
      <w:r>
        <w:rPr>
          <w:spacing w:val="-13"/>
        </w:rPr>
        <w:t xml:space="preserve"> </w:t>
      </w:r>
      <w:r>
        <w:t>therefore</w:t>
      </w:r>
      <w:r>
        <w:rPr>
          <w:spacing w:val="-14"/>
        </w:rPr>
        <w:t xml:space="preserve"> </w:t>
      </w:r>
      <w:r>
        <w:t>questioned</w:t>
      </w:r>
      <w:r>
        <w:rPr>
          <w:spacing w:val="-13"/>
        </w:rPr>
        <w:t xml:space="preserve"> </w:t>
      </w:r>
      <w:r>
        <w:t>whether</w:t>
      </w:r>
      <w:r>
        <w:rPr>
          <w:spacing w:val="-14"/>
        </w:rPr>
        <w:t xml:space="preserve"> </w:t>
      </w:r>
      <w:r>
        <w:t>draft policy CNDP2 has any real function.</w:t>
      </w:r>
    </w:p>
    <w:p w14:paraId="0B419F58" w14:textId="77777777" w:rsidR="0010231F" w:rsidRDefault="00E17671">
      <w:pPr>
        <w:pStyle w:val="BodyText"/>
        <w:spacing w:before="160" w:line="259" w:lineRule="auto"/>
        <w:ind w:right="121"/>
      </w:pPr>
      <w:r>
        <w:rPr>
          <w:b/>
        </w:rPr>
        <w:t xml:space="preserve">Comment </w:t>
      </w:r>
      <w:r>
        <w:t xml:space="preserve">re: para </w:t>
      </w:r>
      <w:r>
        <w:rPr>
          <w:i/>
        </w:rPr>
        <w:t xml:space="preserve">5.9 </w:t>
      </w:r>
      <w:r>
        <w:t>this paragraph refers to ‘in addition to protecting the two spaces identified under Policy CNDP 1.’ There are five areas identified in draft policy CNDP1. This appears to be an error.</w:t>
      </w:r>
    </w:p>
    <w:p w14:paraId="6F8AB055" w14:textId="77777777" w:rsidR="0010231F" w:rsidRDefault="00E17671">
      <w:pPr>
        <w:spacing w:before="160"/>
        <w:ind w:left="100"/>
        <w:jc w:val="both"/>
        <w:rPr>
          <w:i/>
          <w:sz w:val="24"/>
        </w:rPr>
      </w:pPr>
      <w:r>
        <w:rPr>
          <w:b/>
          <w:sz w:val="24"/>
        </w:rPr>
        <w:t>Comment</w:t>
      </w:r>
      <w:r>
        <w:rPr>
          <w:b/>
          <w:spacing w:val="-6"/>
          <w:sz w:val="24"/>
        </w:rPr>
        <w:t xml:space="preserve"> </w:t>
      </w:r>
      <w:r>
        <w:rPr>
          <w:sz w:val="24"/>
        </w:rPr>
        <w:t>re:</w:t>
      </w:r>
      <w:r>
        <w:rPr>
          <w:spacing w:val="-7"/>
          <w:sz w:val="24"/>
        </w:rPr>
        <w:t xml:space="preserve"> </w:t>
      </w:r>
      <w:r>
        <w:rPr>
          <w:i/>
          <w:sz w:val="24"/>
        </w:rPr>
        <w:t>Table</w:t>
      </w:r>
      <w:r>
        <w:rPr>
          <w:i/>
          <w:spacing w:val="-5"/>
          <w:sz w:val="24"/>
        </w:rPr>
        <w:t xml:space="preserve"> </w:t>
      </w:r>
      <w:r>
        <w:rPr>
          <w:i/>
          <w:sz w:val="24"/>
        </w:rPr>
        <w:t>2.</w:t>
      </w:r>
      <w:r>
        <w:rPr>
          <w:i/>
          <w:spacing w:val="-7"/>
          <w:sz w:val="24"/>
        </w:rPr>
        <w:t xml:space="preserve"> </w:t>
      </w:r>
      <w:r>
        <w:rPr>
          <w:i/>
          <w:sz w:val="24"/>
        </w:rPr>
        <w:t>Local</w:t>
      </w:r>
      <w:r>
        <w:rPr>
          <w:i/>
          <w:spacing w:val="-6"/>
          <w:sz w:val="24"/>
        </w:rPr>
        <w:t xml:space="preserve"> </w:t>
      </w:r>
      <w:r>
        <w:rPr>
          <w:i/>
          <w:sz w:val="24"/>
        </w:rPr>
        <w:t>Green</w:t>
      </w:r>
      <w:r>
        <w:rPr>
          <w:i/>
          <w:spacing w:val="-7"/>
          <w:sz w:val="24"/>
        </w:rPr>
        <w:t xml:space="preserve"> </w:t>
      </w:r>
      <w:r>
        <w:rPr>
          <w:i/>
          <w:sz w:val="24"/>
        </w:rPr>
        <w:t>Space</w:t>
      </w:r>
      <w:r>
        <w:rPr>
          <w:i/>
          <w:spacing w:val="-5"/>
          <w:sz w:val="24"/>
        </w:rPr>
        <w:t xml:space="preserve"> </w:t>
      </w:r>
      <w:r>
        <w:rPr>
          <w:i/>
          <w:spacing w:val="-2"/>
          <w:sz w:val="24"/>
        </w:rPr>
        <w:t>Assessment</w:t>
      </w:r>
    </w:p>
    <w:p w14:paraId="369BA404" w14:textId="77777777" w:rsidR="0010231F" w:rsidRDefault="00E17671">
      <w:pPr>
        <w:pStyle w:val="BodyText"/>
        <w:spacing w:line="259" w:lineRule="auto"/>
        <w:ind w:right="120"/>
      </w:pPr>
      <w:r>
        <w:rPr>
          <w:b/>
        </w:rPr>
        <w:t>Comment</w:t>
      </w:r>
      <w:r>
        <w:rPr>
          <w:b/>
          <w:spacing w:val="-4"/>
        </w:rPr>
        <w:t xml:space="preserve"> </w:t>
      </w:r>
      <w:r>
        <w:t>re:</w:t>
      </w:r>
      <w:r>
        <w:rPr>
          <w:spacing w:val="-6"/>
        </w:rPr>
        <w:t xml:space="preserve"> </w:t>
      </w:r>
      <w:r>
        <w:t>‘</w:t>
      </w:r>
      <w:r>
        <w:rPr>
          <w:i/>
        </w:rPr>
        <w:t>HS2</w:t>
      </w:r>
      <w:r>
        <w:rPr>
          <w:i/>
          <w:spacing w:val="-5"/>
        </w:rPr>
        <w:t xml:space="preserve"> </w:t>
      </w:r>
      <w:r>
        <w:rPr>
          <w:i/>
        </w:rPr>
        <w:t>Route’</w:t>
      </w:r>
      <w:r>
        <w:rPr>
          <w:i/>
          <w:spacing w:val="-4"/>
        </w:rPr>
        <w:t xml:space="preserve"> </w:t>
      </w:r>
      <w:r>
        <w:t>–</w:t>
      </w:r>
      <w:r>
        <w:rPr>
          <w:spacing w:val="-6"/>
        </w:rPr>
        <w:t xml:space="preserve"> </w:t>
      </w:r>
      <w:r>
        <w:t>The</w:t>
      </w:r>
      <w:r>
        <w:rPr>
          <w:spacing w:val="-7"/>
        </w:rPr>
        <w:t xml:space="preserve"> </w:t>
      </w:r>
      <w:r>
        <w:t>land</w:t>
      </w:r>
      <w:r>
        <w:rPr>
          <w:spacing w:val="-6"/>
        </w:rPr>
        <w:t xml:space="preserve"> </w:t>
      </w:r>
      <w:r>
        <w:t>between</w:t>
      </w:r>
      <w:r>
        <w:rPr>
          <w:spacing w:val="-6"/>
        </w:rPr>
        <w:t xml:space="preserve"> </w:t>
      </w:r>
      <w:r>
        <w:t>Cubbington</w:t>
      </w:r>
      <w:r>
        <w:rPr>
          <w:spacing w:val="-6"/>
        </w:rPr>
        <w:t xml:space="preserve"> </w:t>
      </w:r>
      <w:r>
        <w:t>Woods</w:t>
      </w:r>
      <w:r>
        <w:rPr>
          <w:spacing w:val="-5"/>
        </w:rPr>
        <w:t xml:space="preserve"> </w:t>
      </w:r>
      <w:r>
        <w:t>and</w:t>
      </w:r>
      <w:r>
        <w:rPr>
          <w:spacing w:val="-6"/>
        </w:rPr>
        <w:t xml:space="preserve"> </w:t>
      </w:r>
      <w:r>
        <w:t>the</w:t>
      </w:r>
      <w:r>
        <w:rPr>
          <w:spacing w:val="-7"/>
        </w:rPr>
        <w:t xml:space="preserve"> </w:t>
      </w:r>
      <w:r>
        <w:t>village</w:t>
      </w:r>
      <w:r>
        <w:rPr>
          <w:spacing w:val="-4"/>
        </w:rPr>
        <w:t xml:space="preserve"> </w:t>
      </w:r>
      <w:r>
        <w:t>is</w:t>
      </w:r>
      <w:r>
        <w:rPr>
          <w:spacing w:val="-7"/>
        </w:rPr>
        <w:t xml:space="preserve"> </w:t>
      </w:r>
      <w:r>
        <w:t>not</w:t>
      </w:r>
      <w:r>
        <w:rPr>
          <w:spacing w:val="-7"/>
        </w:rPr>
        <w:t xml:space="preserve"> </w:t>
      </w:r>
      <w:r>
        <w:t>‘open space’</w:t>
      </w:r>
      <w:r>
        <w:rPr>
          <w:spacing w:val="-5"/>
        </w:rPr>
        <w:t xml:space="preserve"> </w:t>
      </w:r>
      <w:r>
        <w:t>as</w:t>
      </w:r>
      <w:r>
        <w:rPr>
          <w:spacing w:val="-9"/>
        </w:rPr>
        <w:t xml:space="preserve"> </w:t>
      </w:r>
      <w:r>
        <w:t>defined</w:t>
      </w:r>
      <w:r>
        <w:rPr>
          <w:spacing w:val="-6"/>
        </w:rPr>
        <w:t xml:space="preserve"> </w:t>
      </w:r>
      <w:r>
        <w:t>in</w:t>
      </w:r>
      <w:r>
        <w:rPr>
          <w:spacing w:val="-6"/>
        </w:rPr>
        <w:t xml:space="preserve"> </w:t>
      </w:r>
      <w:r>
        <w:t>the</w:t>
      </w:r>
      <w:r>
        <w:rPr>
          <w:spacing w:val="-7"/>
        </w:rPr>
        <w:t xml:space="preserve"> </w:t>
      </w:r>
      <w:r>
        <w:t>Town</w:t>
      </w:r>
      <w:r>
        <w:rPr>
          <w:spacing w:val="-4"/>
        </w:rPr>
        <w:t xml:space="preserve"> </w:t>
      </w:r>
      <w:r>
        <w:t>and</w:t>
      </w:r>
      <w:r>
        <w:rPr>
          <w:spacing w:val="-6"/>
        </w:rPr>
        <w:t xml:space="preserve"> </w:t>
      </w:r>
      <w:r>
        <w:t>Country</w:t>
      </w:r>
      <w:r>
        <w:rPr>
          <w:spacing w:val="-5"/>
        </w:rPr>
        <w:t xml:space="preserve"> </w:t>
      </w:r>
      <w:r>
        <w:t>Planning</w:t>
      </w:r>
      <w:r>
        <w:rPr>
          <w:spacing w:val="-5"/>
        </w:rPr>
        <w:t xml:space="preserve"> </w:t>
      </w:r>
      <w:r>
        <w:t>Act</w:t>
      </w:r>
      <w:r>
        <w:rPr>
          <w:spacing w:val="-6"/>
        </w:rPr>
        <w:t xml:space="preserve"> </w:t>
      </w:r>
      <w:r>
        <w:t>1990.</w:t>
      </w:r>
      <w:r>
        <w:rPr>
          <w:spacing w:val="40"/>
        </w:rPr>
        <w:t xml:space="preserve"> </w:t>
      </w:r>
      <w:r>
        <w:t>The</w:t>
      </w:r>
      <w:r>
        <w:rPr>
          <w:spacing w:val="-5"/>
        </w:rPr>
        <w:t xml:space="preserve"> </w:t>
      </w:r>
      <w:r>
        <w:t>land</w:t>
      </w:r>
      <w:r>
        <w:rPr>
          <w:spacing w:val="-6"/>
        </w:rPr>
        <w:t xml:space="preserve"> </w:t>
      </w:r>
      <w:r>
        <w:t>is</w:t>
      </w:r>
      <w:r>
        <w:rPr>
          <w:spacing w:val="-9"/>
        </w:rPr>
        <w:t xml:space="preserve"> </w:t>
      </w:r>
      <w:r>
        <w:t>private</w:t>
      </w:r>
      <w:r>
        <w:rPr>
          <w:spacing w:val="-6"/>
        </w:rPr>
        <w:t xml:space="preserve"> </w:t>
      </w:r>
      <w:r>
        <w:t>farmland</w:t>
      </w:r>
      <w:r>
        <w:rPr>
          <w:spacing w:val="-6"/>
        </w:rPr>
        <w:t xml:space="preserve"> </w:t>
      </w:r>
      <w:r>
        <w:t>in</w:t>
      </w:r>
    </w:p>
    <w:p w14:paraId="0BF0001A" w14:textId="77777777" w:rsidR="0010231F" w:rsidRDefault="0010231F">
      <w:pPr>
        <w:spacing w:line="259" w:lineRule="auto"/>
        <w:sectPr w:rsidR="0010231F">
          <w:pgSz w:w="11910" w:h="16840"/>
          <w:pgMar w:top="1880" w:right="1320" w:bottom="1200" w:left="1340" w:header="0" w:footer="1000" w:gutter="0"/>
          <w:cols w:space="720"/>
        </w:sectPr>
      </w:pPr>
    </w:p>
    <w:p w14:paraId="1140A656" w14:textId="77777777" w:rsidR="0010231F" w:rsidRDefault="00E17671">
      <w:pPr>
        <w:pStyle w:val="BodyText"/>
        <w:spacing w:before="41" w:line="259" w:lineRule="auto"/>
        <w:ind w:right="113"/>
      </w:pPr>
      <w:r>
        <w:lastRenderedPageBreak/>
        <w:t>arable crop production.</w:t>
      </w:r>
      <w:r>
        <w:rPr>
          <w:spacing w:val="40"/>
        </w:rPr>
        <w:t xml:space="preserve"> </w:t>
      </w:r>
      <w:r>
        <w:t>The land</w:t>
      </w:r>
      <w:r>
        <w:rPr>
          <w:spacing w:val="-1"/>
        </w:rPr>
        <w:t xml:space="preserve"> </w:t>
      </w:r>
      <w:r>
        <w:t>is crossed by</w:t>
      </w:r>
      <w:r>
        <w:rPr>
          <w:spacing w:val="-1"/>
        </w:rPr>
        <w:t xml:space="preserve"> </w:t>
      </w:r>
      <w:r>
        <w:t>three</w:t>
      </w:r>
      <w:r>
        <w:rPr>
          <w:spacing w:val="-1"/>
        </w:rPr>
        <w:t xml:space="preserve"> </w:t>
      </w:r>
      <w:r>
        <w:t>public right</w:t>
      </w:r>
      <w:r>
        <w:rPr>
          <w:spacing w:val="-1"/>
        </w:rPr>
        <w:t xml:space="preserve"> </w:t>
      </w:r>
      <w:r>
        <w:t>of way</w:t>
      </w:r>
      <w:r>
        <w:rPr>
          <w:spacing w:val="-1"/>
        </w:rPr>
        <w:t xml:space="preserve"> </w:t>
      </w:r>
      <w:r>
        <w:t>footpaths.</w:t>
      </w:r>
      <w:r>
        <w:rPr>
          <w:spacing w:val="40"/>
        </w:rPr>
        <w:t xml:space="preserve"> </w:t>
      </w:r>
      <w:r>
        <w:t>All three footpaths have been disrupted and redirected by the construction of HS2. This land, which extends to over 130 acres, is described in Table 2</w:t>
      </w:r>
      <w:r>
        <w:rPr>
          <w:spacing w:val="-2"/>
        </w:rPr>
        <w:t xml:space="preserve"> </w:t>
      </w:r>
      <w:r>
        <w:t>as ‘to be maintained as</w:t>
      </w:r>
      <w:r>
        <w:rPr>
          <w:spacing w:val="-2"/>
        </w:rPr>
        <w:t xml:space="preserve"> </w:t>
      </w:r>
      <w:r>
        <w:t>open green space.’ The</w:t>
      </w:r>
      <w:r>
        <w:rPr>
          <w:spacing w:val="-10"/>
        </w:rPr>
        <w:t xml:space="preserve"> </w:t>
      </w:r>
      <w:r>
        <w:t>land</w:t>
      </w:r>
      <w:r>
        <w:rPr>
          <w:spacing w:val="-7"/>
        </w:rPr>
        <w:t xml:space="preserve"> </w:t>
      </w:r>
      <w:r>
        <w:t>is</w:t>
      </w:r>
      <w:r>
        <w:rPr>
          <w:spacing w:val="-11"/>
        </w:rPr>
        <w:t xml:space="preserve"> </w:t>
      </w:r>
      <w:r>
        <w:t>not</w:t>
      </w:r>
      <w:r>
        <w:rPr>
          <w:spacing w:val="-8"/>
        </w:rPr>
        <w:t xml:space="preserve"> </w:t>
      </w:r>
      <w:r>
        <w:t>currently</w:t>
      </w:r>
      <w:r>
        <w:rPr>
          <w:spacing w:val="-7"/>
        </w:rPr>
        <w:t xml:space="preserve"> </w:t>
      </w:r>
      <w:r>
        <w:t>designated</w:t>
      </w:r>
      <w:r>
        <w:rPr>
          <w:spacing w:val="-9"/>
        </w:rPr>
        <w:t xml:space="preserve"> </w:t>
      </w:r>
      <w:r>
        <w:t>as</w:t>
      </w:r>
      <w:r>
        <w:rPr>
          <w:spacing w:val="-8"/>
        </w:rPr>
        <w:t xml:space="preserve"> </w:t>
      </w:r>
      <w:r>
        <w:t>‘open</w:t>
      </w:r>
      <w:r>
        <w:rPr>
          <w:spacing w:val="-9"/>
        </w:rPr>
        <w:t xml:space="preserve"> </w:t>
      </w:r>
      <w:r>
        <w:t>green</w:t>
      </w:r>
      <w:r>
        <w:rPr>
          <w:spacing w:val="-7"/>
        </w:rPr>
        <w:t xml:space="preserve"> </w:t>
      </w:r>
      <w:r>
        <w:t>space’</w:t>
      </w:r>
      <w:r>
        <w:rPr>
          <w:spacing w:val="-10"/>
        </w:rPr>
        <w:t xml:space="preserve"> </w:t>
      </w:r>
      <w:r>
        <w:t>and</w:t>
      </w:r>
      <w:r>
        <w:rPr>
          <w:spacing w:val="-7"/>
        </w:rPr>
        <w:t xml:space="preserve"> </w:t>
      </w:r>
      <w:r>
        <w:t>it</w:t>
      </w:r>
      <w:r>
        <w:rPr>
          <w:spacing w:val="-11"/>
        </w:rPr>
        <w:t xml:space="preserve"> </w:t>
      </w:r>
      <w:r>
        <w:t>is</w:t>
      </w:r>
      <w:r>
        <w:rPr>
          <w:spacing w:val="-8"/>
        </w:rPr>
        <w:t xml:space="preserve"> </w:t>
      </w:r>
      <w:r>
        <w:t>inappropriate</w:t>
      </w:r>
      <w:r>
        <w:rPr>
          <w:spacing w:val="-5"/>
        </w:rPr>
        <w:t xml:space="preserve"> </w:t>
      </w:r>
      <w:r>
        <w:t>to</w:t>
      </w:r>
      <w:r>
        <w:rPr>
          <w:spacing w:val="-7"/>
        </w:rPr>
        <w:t xml:space="preserve"> </w:t>
      </w:r>
      <w:r>
        <w:t>therefore suggest that it should be maintained as such.</w:t>
      </w:r>
      <w:r>
        <w:rPr>
          <w:spacing w:val="40"/>
        </w:rPr>
        <w:t xml:space="preserve"> </w:t>
      </w:r>
      <w:r>
        <w:t>The reference to site ref: 202 indicates that there is a desire to preclude this land from the emerging Local Plan process which would be inappropriate</w:t>
      </w:r>
      <w:r>
        <w:rPr>
          <w:spacing w:val="-10"/>
        </w:rPr>
        <w:t xml:space="preserve"> </w:t>
      </w:r>
      <w:r>
        <w:t>particularly</w:t>
      </w:r>
      <w:r>
        <w:rPr>
          <w:spacing w:val="-12"/>
        </w:rPr>
        <w:t xml:space="preserve"> </w:t>
      </w:r>
      <w:r>
        <w:t>given</w:t>
      </w:r>
      <w:r>
        <w:rPr>
          <w:spacing w:val="-10"/>
        </w:rPr>
        <w:t xml:space="preserve"> </w:t>
      </w:r>
      <w:r>
        <w:t>the</w:t>
      </w:r>
      <w:r>
        <w:rPr>
          <w:spacing w:val="-10"/>
        </w:rPr>
        <w:t xml:space="preserve"> </w:t>
      </w:r>
      <w:r>
        <w:t>status</w:t>
      </w:r>
      <w:r>
        <w:rPr>
          <w:spacing w:val="-11"/>
        </w:rPr>
        <w:t xml:space="preserve"> </w:t>
      </w:r>
      <w:r>
        <w:t>of</w:t>
      </w:r>
      <w:r>
        <w:rPr>
          <w:spacing w:val="-9"/>
        </w:rPr>
        <w:t xml:space="preserve"> </w:t>
      </w:r>
      <w:r>
        <w:t>Cubbington</w:t>
      </w:r>
      <w:r>
        <w:rPr>
          <w:spacing w:val="-6"/>
        </w:rPr>
        <w:t xml:space="preserve"> </w:t>
      </w:r>
      <w:r>
        <w:t>as</w:t>
      </w:r>
      <w:r>
        <w:rPr>
          <w:spacing w:val="-11"/>
        </w:rPr>
        <w:t xml:space="preserve"> </w:t>
      </w:r>
      <w:r>
        <w:t>a</w:t>
      </w:r>
      <w:r>
        <w:rPr>
          <w:spacing w:val="-11"/>
        </w:rPr>
        <w:t xml:space="preserve"> </w:t>
      </w:r>
      <w:r>
        <w:t>‘Growth</w:t>
      </w:r>
      <w:r>
        <w:rPr>
          <w:spacing w:val="-10"/>
        </w:rPr>
        <w:t xml:space="preserve"> </w:t>
      </w:r>
      <w:r>
        <w:t>Village’.</w:t>
      </w:r>
      <w:r>
        <w:rPr>
          <w:spacing w:val="33"/>
        </w:rPr>
        <w:t xml:space="preserve"> </w:t>
      </w:r>
      <w:r>
        <w:t>The</w:t>
      </w:r>
      <w:r>
        <w:rPr>
          <w:spacing w:val="-10"/>
        </w:rPr>
        <w:t xml:space="preserve"> </w:t>
      </w:r>
      <w:r>
        <w:t>reference to</w:t>
      </w:r>
      <w:r>
        <w:rPr>
          <w:spacing w:val="-9"/>
        </w:rPr>
        <w:t xml:space="preserve"> </w:t>
      </w:r>
      <w:r>
        <w:t>site</w:t>
      </w:r>
      <w:r>
        <w:rPr>
          <w:spacing w:val="-12"/>
        </w:rPr>
        <w:t xml:space="preserve"> </w:t>
      </w:r>
      <w:r>
        <w:t>202</w:t>
      </w:r>
      <w:r>
        <w:rPr>
          <w:spacing w:val="-11"/>
        </w:rPr>
        <w:t xml:space="preserve"> </w:t>
      </w:r>
      <w:r>
        <w:t>in</w:t>
      </w:r>
      <w:r>
        <w:rPr>
          <w:spacing w:val="-11"/>
        </w:rPr>
        <w:t xml:space="preserve"> </w:t>
      </w:r>
      <w:r>
        <w:t>this</w:t>
      </w:r>
      <w:r>
        <w:rPr>
          <w:spacing w:val="-10"/>
        </w:rPr>
        <w:t xml:space="preserve"> </w:t>
      </w:r>
      <w:r>
        <w:t>section</w:t>
      </w:r>
      <w:r>
        <w:rPr>
          <w:spacing w:val="-13"/>
        </w:rPr>
        <w:t xml:space="preserve"> </w:t>
      </w:r>
      <w:r>
        <w:t>of</w:t>
      </w:r>
      <w:r>
        <w:rPr>
          <w:spacing w:val="-9"/>
        </w:rPr>
        <w:t xml:space="preserve"> </w:t>
      </w:r>
      <w:r>
        <w:t>the</w:t>
      </w:r>
      <w:r>
        <w:rPr>
          <w:spacing w:val="-12"/>
        </w:rPr>
        <w:t xml:space="preserve"> </w:t>
      </w:r>
      <w:r>
        <w:t>plan</w:t>
      </w:r>
      <w:r>
        <w:rPr>
          <w:spacing w:val="-11"/>
        </w:rPr>
        <w:t xml:space="preserve"> </w:t>
      </w:r>
      <w:r>
        <w:t>should</w:t>
      </w:r>
      <w:r>
        <w:rPr>
          <w:spacing w:val="-11"/>
        </w:rPr>
        <w:t xml:space="preserve"> </w:t>
      </w:r>
      <w:r>
        <w:t>be</w:t>
      </w:r>
      <w:r>
        <w:rPr>
          <w:spacing w:val="-12"/>
        </w:rPr>
        <w:t xml:space="preserve"> </w:t>
      </w:r>
      <w:r>
        <w:t>removed.</w:t>
      </w:r>
      <w:r>
        <w:rPr>
          <w:spacing w:val="38"/>
        </w:rPr>
        <w:t xml:space="preserve"> </w:t>
      </w:r>
      <w:r>
        <w:t>All</w:t>
      </w:r>
      <w:r>
        <w:rPr>
          <w:spacing w:val="-12"/>
        </w:rPr>
        <w:t xml:space="preserve"> </w:t>
      </w:r>
      <w:r>
        <w:t>of</w:t>
      </w:r>
      <w:r>
        <w:rPr>
          <w:spacing w:val="-9"/>
        </w:rPr>
        <w:t xml:space="preserve"> </w:t>
      </w:r>
      <w:r>
        <w:t>this</w:t>
      </w:r>
      <w:r>
        <w:rPr>
          <w:spacing w:val="-12"/>
        </w:rPr>
        <w:t xml:space="preserve"> </w:t>
      </w:r>
      <w:r>
        <w:t>land</w:t>
      </w:r>
      <w:r>
        <w:rPr>
          <w:spacing w:val="-9"/>
        </w:rPr>
        <w:t xml:space="preserve"> </w:t>
      </w:r>
      <w:r>
        <w:t>is</w:t>
      </w:r>
      <w:r>
        <w:rPr>
          <w:spacing w:val="-12"/>
        </w:rPr>
        <w:t xml:space="preserve"> </w:t>
      </w:r>
      <w:r>
        <w:t>protected</w:t>
      </w:r>
      <w:r>
        <w:rPr>
          <w:spacing w:val="-9"/>
        </w:rPr>
        <w:t xml:space="preserve"> </w:t>
      </w:r>
      <w:r>
        <w:t>by</w:t>
      </w:r>
      <w:r>
        <w:rPr>
          <w:spacing w:val="-10"/>
        </w:rPr>
        <w:t xml:space="preserve"> </w:t>
      </w:r>
      <w:r>
        <w:t>Green Belt policy and therefore it is not necessary for the Neighbourhood Plan to try and provide further restriction, particularly via Policy CNDP2, which is poorly defined.</w:t>
      </w:r>
    </w:p>
    <w:p w14:paraId="7839F041" w14:textId="77777777" w:rsidR="0010231F" w:rsidRDefault="00E17671">
      <w:pPr>
        <w:pStyle w:val="BodyText"/>
        <w:spacing w:before="158" w:line="259" w:lineRule="auto"/>
        <w:ind w:right="118"/>
      </w:pPr>
      <w:r>
        <w:rPr>
          <w:b/>
        </w:rPr>
        <w:t xml:space="preserve">Comment </w:t>
      </w:r>
      <w:r>
        <w:t xml:space="preserve">re: </w:t>
      </w:r>
      <w:r>
        <w:rPr>
          <w:i/>
        </w:rPr>
        <w:t xml:space="preserve">‘Site 97 South Warwickshire local plan’ </w:t>
      </w:r>
      <w:r>
        <w:t>– The land between Lillington and Cubbington is</w:t>
      </w:r>
      <w:r>
        <w:rPr>
          <w:spacing w:val="-3"/>
        </w:rPr>
        <w:t xml:space="preserve"> </w:t>
      </w:r>
      <w:r>
        <w:t>described</w:t>
      </w:r>
      <w:r>
        <w:rPr>
          <w:spacing w:val="-2"/>
        </w:rPr>
        <w:t xml:space="preserve"> </w:t>
      </w:r>
      <w:r>
        <w:t>as ‘open land’ in Table 2.</w:t>
      </w:r>
      <w:r>
        <w:rPr>
          <w:spacing w:val="40"/>
        </w:rPr>
        <w:t xml:space="preserve"> </w:t>
      </w:r>
      <w:r>
        <w:t>It</w:t>
      </w:r>
      <w:r>
        <w:rPr>
          <w:spacing w:val="-2"/>
        </w:rPr>
        <w:t xml:space="preserve"> </w:t>
      </w:r>
      <w:r>
        <w:t>is not clear what</w:t>
      </w:r>
      <w:r>
        <w:rPr>
          <w:spacing w:val="-1"/>
        </w:rPr>
        <w:t xml:space="preserve"> </w:t>
      </w:r>
      <w:r>
        <w:t>the definition of ‘open land’ is?</w:t>
      </w:r>
      <w:r>
        <w:rPr>
          <w:spacing w:val="40"/>
        </w:rPr>
        <w:t xml:space="preserve"> </w:t>
      </w:r>
      <w:r>
        <w:t>This land is private farmland in arable crop production.</w:t>
      </w:r>
      <w:r>
        <w:rPr>
          <w:spacing w:val="40"/>
        </w:rPr>
        <w:t xml:space="preserve"> </w:t>
      </w:r>
      <w:r>
        <w:t>The land is crossed by two public rights of way footpaths.</w:t>
      </w:r>
      <w:r>
        <w:rPr>
          <w:spacing w:val="40"/>
        </w:rPr>
        <w:t xml:space="preserve"> </w:t>
      </w:r>
      <w:r>
        <w:t>This land does not meet the definition of ‘open space’ as defined in the Town and Country Planning Act 1990. In total this land extends to over 130 acres.</w:t>
      </w:r>
      <w:r>
        <w:rPr>
          <w:spacing w:val="40"/>
        </w:rPr>
        <w:t xml:space="preserve"> </w:t>
      </w:r>
      <w:r>
        <w:t>All of this land is protected by Green Belt policy and therefore it is not necessary for the Neighbourhood Plan to try to provide further restriction, particularly via Policy CNDP2, which is poorly defined.</w:t>
      </w:r>
    </w:p>
    <w:p w14:paraId="61C2E499" w14:textId="77777777" w:rsidR="0010231F" w:rsidRDefault="00E17671">
      <w:pPr>
        <w:pStyle w:val="BodyText"/>
        <w:spacing w:before="159" w:line="259" w:lineRule="auto"/>
        <w:ind w:right="112"/>
      </w:pPr>
      <w:r>
        <w:rPr>
          <w:b/>
        </w:rPr>
        <w:t xml:space="preserve">Comment </w:t>
      </w:r>
      <w:r>
        <w:t xml:space="preserve">re: </w:t>
      </w:r>
      <w:r>
        <w:rPr>
          <w:i/>
        </w:rPr>
        <w:t>Policy</w:t>
      </w:r>
      <w:r>
        <w:rPr>
          <w:i/>
          <w:spacing w:val="-1"/>
        </w:rPr>
        <w:t xml:space="preserve"> </w:t>
      </w:r>
      <w:r>
        <w:rPr>
          <w:i/>
        </w:rPr>
        <w:t xml:space="preserve">CNDP2 </w:t>
      </w:r>
      <w:r>
        <w:t>–</w:t>
      </w:r>
      <w:r>
        <w:rPr>
          <w:spacing w:val="-1"/>
        </w:rPr>
        <w:t xml:space="preserve"> </w:t>
      </w:r>
      <w:r>
        <w:t>it is not clear what</w:t>
      </w:r>
      <w:r>
        <w:rPr>
          <w:spacing w:val="-3"/>
        </w:rPr>
        <w:t xml:space="preserve"> </w:t>
      </w:r>
      <w:r>
        <w:t>areas of land this draft policy refers to.</w:t>
      </w:r>
      <w:r>
        <w:rPr>
          <w:spacing w:val="40"/>
        </w:rPr>
        <w:t xml:space="preserve"> </w:t>
      </w:r>
      <w:r>
        <w:t>The areas identified in Table 2 are large and comprise a large proportion of the Neighbourhood Plan</w:t>
      </w:r>
      <w:r>
        <w:rPr>
          <w:spacing w:val="-13"/>
        </w:rPr>
        <w:t xml:space="preserve"> </w:t>
      </w:r>
      <w:r>
        <w:t>area.</w:t>
      </w:r>
      <w:r>
        <w:rPr>
          <w:spacing w:val="-14"/>
        </w:rPr>
        <w:t xml:space="preserve"> </w:t>
      </w:r>
      <w:r>
        <w:t>The</w:t>
      </w:r>
      <w:r>
        <w:rPr>
          <w:spacing w:val="-13"/>
        </w:rPr>
        <w:t xml:space="preserve"> </w:t>
      </w:r>
      <w:r>
        <w:t>majority</w:t>
      </w:r>
      <w:r>
        <w:rPr>
          <w:spacing w:val="-14"/>
        </w:rPr>
        <w:t xml:space="preserve"> </w:t>
      </w:r>
      <w:r>
        <w:t>of</w:t>
      </w:r>
      <w:r>
        <w:rPr>
          <w:spacing w:val="-12"/>
        </w:rPr>
        <w:t xml:space="preserve"> </w:t>
      </w:r>
      <w:r>
        <w:t>these</w:t>
      </w:r>
      <w:r>
        <w:rPr>
          <w:spacing w:val="-13"/>
        </w:rPr>
        <w:t xml:space="preserve"> </w:t>
      </w:r>
      <w:r>
        <w:t>areas</w:t>
      </w:r>
      <w:r>
        <w:rPr>
          <w:spacing w:val="-13"/>
        </w:rPr>
        <w:t xml:space="preserve"> </w:t>
      </w:r>
      <w:r>
        <w:t>are</w:t>
      </w:r>
      <w:r>
        <w:rPr>
          <w:spacing w:val="-13"/>
        </w:rPr>
        <w:t xml:space="preserve"> </w:t>
      </w:r>
      <w:r>
        <w:t>protected</w:t>
      </w:r>
      <w:r>
        <w:rPr>
          <w:spacing w:val="-12"/>
        </w:rPr>
        <w:t xml:space="preserve"> </w:t>
      </w:r>
      <w:r>
        <w:t>by</w:t>
      </w:r>
      <w:r>
        <w:rPr>
          <w:spacing w:val="-14"/>
        </w:rPr>
        <w:t xml:space="preserve"> </w:t>
      </w:r>
      <w:r>
        <w:t>Green</w:t>
      </w:r>
      <w:r>
        <w:rPr>
          <w:spacing w:val="-12"/>
        </w:rPr>
        <w:t xml:space="preserve"> </w:t>
      </w:r>
      <w:r>
        <w:t>Belt</w:t>
      </w:r>
      <w:r>
        <w:rPr>
          <w:spacing w:val="-14"/>
        </w:rPr>
        <w:t xml:space="preserve"> </w:t>
      </w:r>
      <w:r>
        <w:t>policy</w:t>
      </w:r>
      <w:r>
        <w:rPr>
          <w:spacing w:val="-14"/>
        </w:rPr>
        <w:t xml:space="preserve"> </w:t>
      </w:r>
      <w:r>
        <w:t>and</w:t>
      </w:r>
      <w:r>
        <w:rPr>
          <w:spacing w:val="-12"/>
        </w:rPr>
        <w:t xml:space="preserve"> </w:t>
      </w:r>
      <w:r>
        <w:t>therefore</w:t>
      </w:r>
      <w:r>
        <w:rPr>
          <w:spacing w:val="-13"/>
        </w:rPr>
        <w:t xml:space="preserve"> </w:t>
      </w:r>
      <w:r>
        <w:t>it</w:t>
      </w:r>
      <w:r>
        <w:rPr>
          <w:spacing w:val="-14"/>
        </w:rPr>
        <w:t xml:space="preserve"> </w:t>
      </w:r>
      <w:r>
        <w:t>does not</w:t>
      </w:r>
      <w:r>
        <w:rPr>
          <w:spacing w:val="-5"/>
        </w:rPr>
        <w:t xml:space="preserve"> </w:t>
      </w:r>
      <w:r>
        <w:t>seem</w:t>
      </w:r>
      <w:r>
        <w:rPr>
          <w:spacing w:val="-7"/>
        </w:rPr>
        <w:t xml:space="preserve"> </w:t>
      </w:r>
      <w:r>
        <w:t>necessary</w:t>
      </w:r>
      <w:r>
        <w:rPr>
          <w:spacing w:val="-5"/>
        </w:rPr>
        <w:t xml:space="preserve"> </w:t>
      </w:r>
      <w:r>
        <w:t>for</w:t>
      </w:r>
      <w:r>
        <w:rPr>
          <w:spacing w:val="-4"/>
        </w:rPr>
        <w:t xml:space="preserve"> </w:t>
      </w:r>
      <w:r>
        <w:t>Policy</w:t>
      </w:r>
      <w:r>
        <w:rPr>
          <w:spacing w:val="-6"/>
        </w:rPr>
        <w:t xml:space="preserve"> </w:t>
      </w:r>
      <w:r>
        <w:t>CNDP2</w:t>
      </w:r>
      <w:r>
        <w:rPr>
          <w:spacing w:val="-6"/>
        </w:rPr>
        <w:t xml:space="preserve"> </w:t>
      </w:r>
      <w:r>
        <w:t>to</w:t>
      </w:r>
      <w:r>
        <w:rPr>
          <w:spacing w:val="-7"/>
        </w:rPr>
        <w:t xml:space="preserve"> </w:t>
      </w:r>
      <w:r>
        <w:t>be</w:t>
      </w:r>
      <w:r>
        <w:rPr>
          <w:spacing w:val="-4"/>
        </w:rPr>
        <w:t xml:space="preserve"> </w:t>
      </w:r>
      <w:r>
        <w:t>included</w:t>
      </w:r>
      <w:r>
        <w:rPr>
          <w:spacing w:val="-4"/>
        </w:rPr>
        <w:t xml:space="preserve"> </w:t>
      </w:r>
      <w:r>
        <w:t>within</w:t>
      </w:r>
      <w:r>
        <w:rPr>
          <w:spacing w:val="-4"/>
        </w:rPr>
        <w:t xml:space="preserve"> </w:t>
      </w:r>
      <w:r>
        <w:t>the</w:t>
      </w:r>
      <w:r>
        <w:rPr>
          <w:spacing w:val="-7"/>
        </w:rPr>
        <w:t xml:space="preserve"> </w:t>
      </w:r>
      <w:r>
        <w:t>Plan.</w:t>
      </w:r>
      <w:r>
        <w:rPr>
          <w:spacing w:val="40"/>
        </w:rPr>
        <w:t xml:space="preserve"> </w:t>
      </w:r>
      <w:r>
        <w:t>Policy</w:t>
      </w:r>
      <w:r>
        <w:rPr>
          <w:spacing w:val="-6"/>
        </w:rPr>
        <w:t xml:space="preserve"> </w:t>
      </w:r>
      <w:r>
        <w:t>CNDP2</w:t>
      </w:r>
      <w:r>
        <w:rPr>
          <w:spacing w:val="-4"/>
        </w:rPr>
        <w:t xml:space="preserve"> </w:t>
      </w:r>
      <w:r>
        <w:t>should</w:t>
      </w:r>
      <w:r>
        <w:rPr>
          <w:spacing w:val="-6"/>
        </w:rPr>
        <w:t xml:space="preserve"> </w:t>
      </w:r>
      <w:r>
        <w:t>be removed from the plan.</w:t>
      </w:r>
    </w:p>
    <w:p w14:paraId="0CC8AC82" w14:textId="77777777" w:rsidR="0010231F" w:rsidRDefault="00E17671">
      <w:pPr>
        <w:spacing w:before="158"/>
        <w:ind w:left="100"/>
        <w:jc w:val="both"/>
        <w:rPr>
          <w:i/>
          <w:sz w:val="24"/>
        </w:rPr>
      </w:pPr>
      <w:r>
        <w:rPr>
          <w:i/>
          <w:sz w:val="24"/>
        </w:rPr>
        <w:t>Policy</w:t>
      </w:r>
      <w:r>
        <w:rPr>
          <w:i/>
          <w:spacing w:val="-4"/>
          <w:sz w:val="24"/>
        </w:rPr>
        <w:t xml:space="preserve"> </w:t>
      </w:r>
      <w:r>
        <w:rPr>
          <w:i/>
          <w:sz w:val="24"/>
        </w:rPr>
        <w:t>CNDP3</w:t>
      </w:r>
      <w:r>
        <w:rPr>
          <w:i/>
          <w:spacing w:val="-3"/>
          <w:sz w:val="24"/>
        </w:rPr>
        <w:t xml:space="preserve"> </w:t>
      </w:r>
      <w:r>
        <w:rPr>
          <w:i/>
          <w:sz w:val="24"/>
        </w:rPr>
        <w:t>–</w:t>
      </w:r>
      <w:r>
        <w:rPr>
          <w:i/>
          <w:spacing w:val="-5"/>
          <w:sz w:val="24"/>
        </w:rPr>
        <w:t xml:space="preserve"> </w:t>
      </w:r>
      <w:r>
        <w:rPr>
          <w:i/>
          <w:sz w:val="24"/>
        </w:rPr>
        <w:t>Sustainable</w:t>
      </w:r>
      <w:r>
        <w:rPr>
          <w:i/>
          <w:spacing w:val="-4"/>
          <w:sz w:val="24"/>
        </w:rPr>
        <w:t xml:space="preserve"> </w:t>
      </w:r>
      <w:r>
        <w:rPr>
          <w:i/>
          <w:sz w:val="24"/>
        </w:rPr>
        <w:t>Design</w:t>
      </w:r>
      <w:r>
        <w:rPr>
          <w:i/>
          <w:spacing w:val="-5"/>
          <w:sz w:val="24"/>
        </w:rPr>
        <w:t xml:space="preserve"> </w:t>
      </w:r>
      <w:r>
        <w:rPr>
          <w:i/>
          <w:sz w:val="24"/>
        </w:rPr>
        <w:t>and</w:t>
      </w:r>
      <w:r>
        <w:rPr>
          <w:i/>
          <w:spacing w:val="-5"/>
          <w:sz w:val="24"/>
        </w:rPr>
        <w:t xml:space="preserve"> </w:t>
      </w:r>
      <w:r>
        <w:rPr>
          <w:i/>
          <w:spacing w:val="-2"/>
          <w:sz w:val="24"/>
        </w:rPr>
        <w:t>Construction</w:t>
      </w:r>
    </w:p>
    <w:p w14:paraId="098EB26C" w14:textId="77777777" w:rsidR="0010231F" w:rsidRDefault="00E17671">
      <w:pPr>
        <w:pStyle w:val="BodyText"/>
        <w:spacing w:before="183"/>
      </w:pPr>
      <w:r>
        <w:t>No</w:t>
      </w:r>
      <w:r>
        <w:rPr>
          <w:spacing w:val="1"/>
        </w:rPr>
        <w:t xml:space="preserve"> </w:t>
      </w:r>
      <w:r>
        <w:rPr>
          <w:spacing w:val="-2"/>
        </w:rPr>
        <w:t>Comment</w:t>
      </w:r>
    </w:p>
    <w:p w14:paraId="425F9FBE" w14:textId="77777777" w:rsidR="0010231F" w:rsidRDefault="00E17671">
      <w:pPr>
        <w:spacing w:before="185"/>
        <w:ind w:left="100"/>
        <w:rPr>
          <w:i/>
          <w:sz w:val="24"/>
        </w:rPr>
      </w:pPr>
      <w:r>
        <w:rPr>
          <w:b/>
          <w:sz w:val="24"/>
        </w:rPr>
        <w:t>Comment</w:t>
      </w:r>
      <w:r>
        <w:rPr>
          <w:b/>
          <w:spacing w:val="-3"/>
          <w:sz w:val="24"/>
        </w:rPr>
        <w:t xml:space="preserve"> </w:t>
      </w:r>
      <w:r>
        <w:rPr>
          <w:sz w:val="24"/>
        </w:rPr>
        <w:t>re:</w:t>
      </w:r>
      <w:r>
        <w:rPr>
          <w:spacing w:val="-4"/>
          <w:sz w:val="24"/>
        </w:rPr>
        <w:t xml:space="preserve"> </w:t>
      </w:r>
      <w:r>
        <w:rPr>
          <w:i/>
          <w:sz w:val="24"/>
        </w:rPr>
        <w:t>Policy</w:t>
      </w:r>
      <w:r>
        <w:rPr>
          <w:i/>
          <w:spacing w:val="-5"/>
          <w:sz w:val="24"/>
        </w:rPr>
        <w:t xml:space="preserve"> </w:t>
      </w:r>
      <w:r>
        <w:rPr>
          <w:i/>
          <w:sz w:val="24"/>
        </w:rPr>
        <w:t>CNDP4 –</w:t>
      </w:r>
      <w:r>
        <w:rPr>
          <w:i/>
          <w:spacing w:val="-5"/>
          <w:sz w:val="24"/>
        </w:rPr>
        <w:t xml:space="preserve"> </w:t>
      </w:r>
      <w:r>
        <w:rPr>
          <w:i/>
          <w:sz w:val="24"/>
        </w:rPr>
        <w:t>Conserving</w:t>
      </w:r>
      <w:r>
        <w:rPr>
          <w:i/>
          <w:spacing w:val="-4"/>
          <w:sz w:val="24"/>
        </w:rPr>
        <w:t xml:space="preserve"> </w:t>
      </w:r>
      <w:r>
        <w:rPr>
          <w:i/>
          <w:sz w:val="24"/>
        </w:rPr>
        <w:t>and</w:t>
      </w:r>
      <w:r>
        <w:rPr>
          <w:i/>
          <w:spacing w:val="-4"/>
          <w:sz w:val="24"/>
        </w:rPr>
        <w:t xml:space="preserve"> </w:t>
      </w:r>
      <w:r>
        <w:rPr>
          <w:i/>
          <w:sz w:val="24"/>
        </w:rPr>
        <w:t>Enhancing</w:t>
      </w:r>
      <w:r>
        <w:rPr>
          <w:i/>
          <w:spacing w:val="-4"/>
          <w:sz w:val="24"/>
        </w:rPr>
        <w:t xml:space="preserve"> </w:t>
      </w:r>
      <w:r>
        <w:rPr>
          <w:i/>
          <w:sz w:val="24"/>
        </w:rPr>
        <w:t>the</w:t>
      </w:r>
      <w:r>
        <w:rPr>
          <w:i/>
          <w:spacing w:val="-2"/>
          <w:sz w:val="24"/>
        </w:rPr>
        <w:t xml:space="preserve"> Landscape</w:t>
      </w:r>
    </w:p>
    <w:p w14:paraId="698012F0" w14:textId="77777777" w:rsidR="0010231F" w:rsidRDefault="00E17671">
      <w:pPr>
        <w:pStyle w:val="BodyText"/>
        <w:spacing w:line="259" w:lineRule="auto"/>
        <w:ind w:right="122"/>
      </w:pPr>
      <w:r>
        <w:t>It is noted that the enhancement of the landscape is likely to be delivered through new development.</w:t>
      </w:r>
      <w:r>
        <w:rPr>
          <w:spacing w:val="40"/>
        </w:rPr>
        <w:t xml:space="preserve"> </w:t>
      </w:r>
      <w:r>
        <w:t>The degradation of the landscape by HS2 provides opportunity for repair and enhancement if funds can be achieved via new development within the village.</w:t>
      </w:r>
    </w:p>
    <w:p w14:paraId="716375FF" w14:textId="77777777" w:rsidR="0010231F" w:rsidRDefault="00E17671">
      <w:pPr>
        <w:pStyle w:val="BodyText"/>
        <w:spacing w:before="160" w:line="259" w:lineRule="auto"/>
        <w:ind w:right="114"/>
      </w:pPr>
      <w:r>
        <w:rPr>
          <w:b/>
        </w:rPr>
        <w:t xml:space="preserve">Comment </w:t>
      </w:r>
      <w:r>
        <w:t xml:space="preserve">re: </w:t>
      </w:r>
      <w:r>
        <w:rPr>
          <w:i/>
        </w:rPr>
        <w:t xml:space="preserve">Figure 18 </w:t>
      </w:r>
      <w:r>
        <w:t>– Landscape Sensitivity to Housing Development was published in 2013 and is therefore out of date.</w:t>
      </w:r>
      <w:r>
        <w:rPr>
          <w:spacing w:val="40"/>
        </w:rPr>
        <w:t xml:space="preserve"> </w:t>
      </w:r>
      <w:r>
        <w:t>In particular, the construction of HS2 has changed the landscape to the east of village.</w:t>
      </w:r>
      <w:r>
        <w:rPr>
          <w:spacing w:val="40"/>
        </w:rPr>
        <w:t xml:space="preserve"> </w:t>
      </w:r>
      <w:r>
        <w:t>HS2 now provides a clear ‘defensible boundary’ for development rather than the ‘open countryside’ referred to in the Inspector’s report.</w:t>
      </w:r>
      <w:r>
        <w:rPr>
          <w:spacing w:val="40"/>
        </w:rPr>
        <w:t xml:space="preserve"> </w:t>
      </w:r>
      <w:r>
        <w:t>The emerging</w:t>
      </w:r>
      <w:r>
        <w:rPr>
          <w:spacing w:val="-3"/>
        </w:rPr>
        <w:t xml:space="preserve"> </w:t>
      </w:r>
      <w:r>
        <w:t>evidence</w:t>
      </w:r>
      <w:r>
        <w:rPr>
          <w:spacing w:val="-4"/>
        </w:rPr>
        <w:t xml:space="preserve"> </w:t>
      </w:r>
      <w:r>
        <w:t>of</w:t>
      </w:r>
      <w:r>
        <w:rPr>
          <w:spacing w:val="-3"/>
        </w:rPr>
        <w:t xml:space="preserve"> </w:t>
      </w:r>
      <w:r>
        <w:t>the</w:t>
      </w:r>
      <w:r>
        <w:rPr>
          <w:spacing w:val="-2"/>
        </w:rPr>
        <w:t xml:space="preserve"> </w:t>
      </w:r>
      <w:r>
        <w:t>South</w:t>
      </w:r>
      <w:r>
        <w:rPr>
          <w:spacing w:val="-2"/>
        </w:rPr>
        <w:t xml:space="preserve"> </w:t>
      </w:r>
      <w:r>
        <w:t>Warwickshire</w:t>
      </w:r>
      <w:r>
        <w:rPr>
          <w:spacing w:val="-4"/>
        </w:rPr>
        <w:t xml:space="preserve"> </w:t>
      </w:r>
      <w:r>
        <w:t>Local</w:t>
      </w:r>
      <w:r>
        <w:rPr>
          <w:spacing w:val="-2"/>
        </w:rPr>
        <w:t xml:space="preserve"> </w:t>
      </w:r>
      <w:r>
        <w:t>Plan</w:t>
      </w:r>
      <w:r>
        <w:rPr>
          <w:spacing w:val="-4"/>
        </w:rPr>
        <w:t xml:space="preserve"> </w:t>
      </w:r>
      <w:r>
        <w:t>should</w:t>
      </w:r>
      <w:r>
        <w:rPr>
          <w:spacing w:val="-4"/>
        </w:rPr>
        <w:t xml:space="preserve"> </w:t>
      </w:r>
      <w:r>
        <w:t>be</w:t>
      </w:r>
      <w:r>
        <w:rPr>
          <w:spacing w:val="-4"/>
        </w:rPr>
        <w:t xml:space="preserve"> </w:t>
      </w:r>
      <w:r>
        <w:t>considered</w:t>
      </w:r>
      <w:r>
        <w:rPr>
          <w:spacing w:val="-3"/>
        </w:rPr>
        <w:t xml:space="preserve"> </w:t>
      </w:r>
      <w:r>
        <w:t>and</w:t>
      </w:r>
      <w:r>
        <w:rPr>
          <w:spacing w:val="-4"/>
        </w:rPr>
        <w:t xml:space="preserve"> </w:t>
      </w:r>
      <w:r>
        <w:t>it</w:t>
      </w:r>
      <w:r>
        <w:rPr>
          <w:spacing w:val="-4"/>
        </w:rPr>
        <w:t xml:space="preserve"> </w:t>
      </w:r>
      <w:r>
        <w:t>is</w:t>
      </w:r>
      <w:r>
        <w:rPr>
          <w:spacing w:val="-3"/>
        </w:rPr>
        <w:t xml:space="preserve"> </w:t>
      </w:r>
      <w:r>
        <w:t>likely that developers will commission suitable evidence to accompany planning applications for consideration against Policy CNDP 4 at the appropriate time.</w:t>
      </w:r>
      <w:r>
        <w:rPr>
          <w:spacing w:val="40"/>
        </w:rPr>
        <w:t xml:space="preserve"> </w:t>
      </w:r>
      <w:r>
        <w:t>Figure 18 should be deleted.</w:t>
      </w:r>
    </w:p>
    <w:p w14:paraId="0FB2BEA9" w14:textId="77777777" w:rsidR="0010231F" w:rsidRDefault="00E17671">
      <w:pPr>
        <w:spacing w:before="159"/>
        <w:ind w:left="100"/>
        <w:rPr>
          <w:i/>
          <w:sz w:val="24"/>
        </w:rPr>
      </w:pPr>
      <w:r>
        <w:rPr>
          <w:i/>
          <w:sz w:val="24"/>
        </w:rPr>
        <w:t>Policy</w:t>
      </w:r>
      <w:r>
        <w:rPr>
          <w:i/>
          <w:spacing w:val="-3"/>
          <w:sz w:val="24"/>
        </w:rPr>
        <w:t xml:space="preserve"> </w:t>
      </w:r>
      <w:r>
        <w:rPr>
          <w:i/>
          <w:sz w:val="24"/>
        </w:rPr>
        <w:t>CNDP</w:t>
      </w:r>
      <w:r>
        <w:rPr>
          <w:i/>
          <w:spacing w:val="-5"/>
          <w:sz w:val="24"/>
        </w:rPr>
        <w:t xml:space="preserve"> </w:t>
      </w:r>
      <w:r>
        <w:rPr>
          <w:i/>
          <w:sz w:val="24"/>
        </w:rPr>
        <w:t>5</w:t>
      </w:r>
      <w:r>
        <w:rPr>
          <w:i/>
          <w:spacing w:val="-3"/>
          <w:sz w:val="24"/>
        </w:rPr>
        <w:t xml:space="preserve"> </w:t>
      </w:r>
      <w:r>
        <w:rPr>
          <w:i/>
          <w:sz w:val="24"/>
        </w:rPr>
        <w:t>–</w:t>
      </w:r>
      <w:r>
        <w:rPr>
          <w:i/>
          <w:spacing w:val="-3"/>
          <w:sz w:val="24"/>
        </w:rPr>
        <w:t xml:space="preserve"> </w:t>
      </w:r>
      <w:r>
        <w:rPr>
          <w:i/>
          <w:sz w:val="24"/>
        </w:rPr>
        <w:t>Cubbington</w:t>
      </w:r>
      <w:r>
        <w:rPr>
          <w:i/>
          <w:spacing w:val="-5"/>
          <w:sz w:val="24"/>
        </w:rPr>
        <w:t xml:space="preserve"> </w:t>
      </w:r>
      <w:r>
        <w:rPr>
          <w:i/>
          <w:sz w:val="24"/>
        </w:rPr>
        <w:t>Conservation</w:t>
      </w:r>
      <w:r>
        <w:rPr>
          <w:i/>
          <w:spacing w:val="-4"/>
          <w:sz w:val="24"/>
        </w:rPr>
        <w:t xml:space="preserve"> Area</w:t>
      </w:r>
    </w:p>
    <w:p w14:paraId="57491928" w14:textId="77777777" w:rsidR="0010231F" w:rsidRDefault="00E17671">
      <w:pPr>
        <w:pStyle w:val="BodyText"/>
        <w:jc w:val="left"/>
      </w:pPr>
      <w:r>
        <w:t>No</w:t>
      </w:r>
      <w:r>
        <w:rPr>
          <w:spacing w:val="1"/>
        </w:rPr>
        <w:t xml:space="preserve"> </w:t>
      </w:r>
      <w:r>
        <w:rPr>
          <w:spacing w:val="-2"/>
        </w:rPr>
        <w:t>Comment</w:t>
      </w:r>
    </w:p>
    <w:p w14:paraId="2A57037A" w14:textId="77777777" w:rsidR="0010231F" w:rsidRDefault="0010231F">
      <w:pPr>
        <w:sectPr w:rsidR="0010231F">
          <w:pgSz w:w="11910" w:h="16840"/>
          <w:pgMar w:top="1380" w:right="1320" w:bottom="1200" w:left="1340" w:header="0" w:footer="1000" w:gutter="0"/>
          <w:cols w:space="720"/>
        </w:sectPr>
      </w:pPr>
    </w:p>
    <w:p w14:paraId="672D2108" w14:textId="77777777" w:rsidR="0010231F" w:rsidRDefault="00E17671">
      <w:pPr>
        <w:spacing w:before="41"/>
        <w:ind w:left="100"/>
        <w:jc w:val="both"/>
        <w:rPr>
          <w:i/>
          <w:sz w:val="24"/>
        </w:rPr>
      </w:pPr>
      <w:r>
        <w:rPr>
          <w:i/>
          <w:sz w:val="24"/>
        </w:rPr>
        <w:lastRenderedPageBreak/>
        <w:t>Policy</w:t>
      </w:r>
      <w:r>
        <w:rPr>
          <w:i/>
          <w:spacing w:val="-4"/>
          <w:sz w:val="24"/>
        </w:rPr>
        <w:t xml:space="preserve"> </w:t>
      </w:r>
      <w:r>
        <w:rPr>
          <w:i/>
          <w:sz w:val="24"/>
        </w:rPr>
        <w:t>CNDP</w:t>
      </w:r>
      <w:r>
        <w:rPr>
          <w:i/>
          <w:spacing w:val="-5"/>
          <w:sz w:val="24"/>
        </w:rPr>
        <w:t xml:space="preserve"> </w:t>
      </w:r>
      <w:r>
        <w:rPr>
          <w:i/>
          <w:sz w:val="24"/>
        </w:rPr>
        <w:t>6</w:t>
      </w:r>
      <w:r>
        <w:rPr>
          <w:i/>
          <w:spacing w:val="-4"/>
          <w:sz w:val="24"/>
        </w:rPr>
        <w:t xml:space="preserve"> </w:t>
      </w:r>
      <w:r>
        <w:rPr>
          <w:i/>
          <w:sz w:val="24"/>
        </w:rPr>
        <w:t>–</w:t>
      </w:r>
      <w:r>
        <w:rPr>
          <w:i/>
          <w:spacing w:val="-4"/>
          <w:sz w:val="24"/>
        </w:rPr>
        <w:t xml:space="preserve"> </w:t>
      </w:r>
      <w:r>
        <w:rPr>
          <w:i/>
          <w:sz w:val="24"/>
        </w:rPr>
        <w:t>Protection</w:t>
      </w:r>
      <w:r>
        <w:rPr>
          <w:i/>
          <w:spacing w:val="-5"/>
          <w:sz w:val="24"/>
        </w:rPr>
        <w:t xml:space="preserve"> </w:t>
      </w:r>
      <w:r>
        <w:rPr>
          <w:i/>
          <w:sz w:val="24"/>
        </w:rPr>
        <w:t>and</w:t>
      </w:r>
      <w:r>
        <w:rPr>
          <w:i/>
          <w:spacing w:val="-5"/>
          <w:sz w:val="24"/>
        </w:rPr>
        <w:t xml:space="preserve"> </w:t>
      </w:r>
      <w:r>
        <w:rPr>
          <w:i/>
          <w:sz w:val="24"/>
        </w:rPr>
        <w:t>Enhancement</w:t>
      </w:r>
      <w:r>
        <w:rPr>
          <w:i/>
          <w:spacing w:val="-5"/>
          <w:sz w:val="24"/>
        </w:rPr>
        <w:t xml:space="preserve"> </w:t>
      </w:r>
      <w:r>
        <w:rPr>
          <w:i/>
          <w:sz w:val="24"/>
        </w:rPr>
        <w:t>of</w:t>
      </w:r>
      <w:r>
        <w:rPr>
          <w:i/>
          <w:spacing w:val="-4"/>
          <w:sz w:val="24"/>
        </w:rPr>
        <w:t xml:space="preserve"> </w:t>
      </w:r>
      <w:r>
        <w:rPr>
          <w:i/>
          <w:sz w:val="24"/>
        </w:rPr>
        <w:t>Community</w:t>
      </w:r>
      <w:r>
        <w:rPr>
          <w:i/>
          <w:spacing w:val="-3"/>
          <w:sz w:val="24"/>
        </w:rPr>
        <w:t xml:space="preserve"> </w:t>
      </w:r>
      <w:r>
        <w:rPr>
          <w:i/>
          <w:spacing w:val="-2"/>
          <w:sz w:val="24"/>
        </w:rPr>
        <w:t>Facilities</w:t>
      </w:r>
    </w:p>
    <w:p w14:paraId="49591536" w14:textId="77777777" w:rsidR="0010231F" w:rsidRDefault="00E17671">
      <w:pPr>
        <w:pStyle w:val="BodyText"/>
        <w:spacing w:line="259" w:lineRule="auto"/>
        <w:ind w:right="118"/>
      </w:pPr>
      <w:r>
        <w:rPr>
          <w:b/>
        </w:rPr>
        <w:t xml:space="preserve">Comment </w:t>
      </w:r>
      <w:r>
        <w:t>re: para 5.36 the desire to protect, enhance and renew community facilities is noted.</w:t>
      </w:r>
      <w:r>
        <w:rPr>
          <w:spacing w:val="40"/>
        </w:rPr>
        <w:t xml:space="preserve"> </w:t>
      </w:r>
      <w:r>
        <w:t>The delivery of new development will generate planning gain by way of Section 106 contributions</w:t>
      </w:r>
      <w:r>
        <w:rPr>
          <w:spacing w:val="-14"/>
        </w:rPr>
        <w:t xml:space="preserve"> </w:t>
      </w:r>
      <w:r>
        <w:t>and</w:t>
      </w:r>
      <w:r>
        <w:rPr>
          <w:spacing w:val="-14"/>
        </w:rPr>
        <w:t xml:space="preserve"> </w:t>
      </w:r>
      <w:r>
        <w:t>Community</w:t>
      </w:r>
      <w:r>
        <w:rPr>
          <w:spacing w:val="-13"/>
        </w:rPr>
        <w:t xml:space="preserve"> </w:t>
      </w:r>
      <w:r>
        <w:t>Infrastructure</w:t>
      </w:r>
      <w:r>
        <w:rPr>
          <w:spacing w:val="-14"/>
        </w:rPr>
        <w:t xml:space="preserve"> </w:t>
      </w:r>
      <w:r>
        <w:t>Levy</w:t>
      </w:r>
      <w:r>
        <w:rPr>
          <w:spacing w:val="-13"/>
        </w:rPr>
        <w:t xml:space="preserve"> </w:t>
      </w:r>
      <w:r>
        <w:t>(CIL).</w:t>
      </w:r>
      <w:r>
        <w:rPr>
          <w:spacing w:val="-10"/>
        </w:rPr>
        <w:t xml:space="preserve"> </w:t>
      </w:r>
      <w:r>
        <w:t>WDC</w:t>
      </w:r>
      <w:r>
        <w:rPr>
          <w:spacing w:val="-14"/>
        </w:rPr>
        <w:t xml:space="preserve"> </w:t>
      </w:r>
      <w:r>
        <w:t>are</w:t>
      </w:r>
      <w:r>
        <w:rPr>
          <w:spacing w:val="-13"/>
        </w:rPr>
        <w:t xml:space="preserve"> </w:t>
      </w:r>
      <w:r>
        <w:t>a</w:t>
      </w:r>
      <w:r>
        <w:rPr>
          <w:spacing w:val="-14"/>
        </w:rPr>
        <w:t xml:space="preserve"> </w:t>
      </w:r>
      <w:r>
        <w:t>CIL</w:t>
      </w:r>
      <w:r>
        <w:rPr>
          <w:spacing w:val="-13"/>
        </w:rPr>
        <w:t xml:space="preserve"> </w:t>
      </w:r>
      <w:r>
        <w:t>charging</w:t>
      </w:r>
      <w:r>
        <w:rPr>
          <w:spacing w:val="-14"/>
        </w:rPr>
        <w:t xml:space="preserve"> </w:t>
      </w:r>
      <w:r>
        <w:t>authority.</w:t>
      </w:r>
      <w:r>
        <w:rPr>
          <w:spacing w:val="21"/>
        </w:rPr>
        <w:t xml:space="preserve"> </w:t>
      </w:r>
      <w:r>
        <w:t>The delivery of development will generate capital in order to deliver on policy CNDP 6.</w:t>
      </w:r>
    </w:p>
    <w:p w14:paraId="798F8245" w14:textId="77777777" w:rsidR="0010231F" w:rsidRDefault="00E17671">
      <w:pPr>
        <w:spacing w:before="160"/>
        <w:ind w:left="100"/>
        <w:jc w:val="both"/>
        <w:rPr>
          <w:i/>
          <w:sz w:val="24"/>
        </w:rPr>
      </w:pPr>
      <w:r>
        <w:rPr>
          <w:b/>
          <w:sz w:val="24"/>
        </w:rPr>
        <w:t>Comment</w:t>
      </w:r>
      <w:r>
        <w:rPr>
          <w:b/>
          <w:spacing w:val="-4"/>
          <w:sz w:val="24"/>
        </w:rPr>
        <w:t xml:space="preserve"> </w:t>
      </w:r>
      <w:r>
        <w:rPr>
          <w:sz w:val="24"/>
        </w:rPr>
        <w:t>re:</w:t>
      </w:r>
      <w:r>
        <w:rPr>
          <w:spacing w:val="-5"/>
          <w:sz w:val="24"/>
        </w:rPr>
        <w:t xml:space="preserve"> </w:t>
      </w:r>
      <w:r>
        <w:rPr>
          <w:i/>
          <w:sz w:val="24"/>
        </w:rPr>
        <w:t>Policy</w:t>
      </w:r>
      <w:r>
        <w:rPr>
          <w:i/>
          <w:spacing w:val="-6"/>
          <w:sz w:val="24"/>
        </w:rPr>
        <w:t xml:space="preserve"> </w:t>
      </w:r>
      <w:r>
        <w:rPr>
          <w:i/>
          <w:sz w:val="24"/>
        </w:rPr>
        <w:t>CNDP7</w:t>
      </w:r>
      <w:r>
        <w:rPr>
          <w:i/>
          <w:spacing w:val="-1"/>
          <w:sz w:val="24"/>
        </w:rPr>
        <w:t xml:space="preserve"> </w:t>
      </w:r>
      <w:r>
        <w:rPr>
          <w:i/>
          <w:sz w:val="24"/>
        </w:rPr>
        <w:t>–</w:t>
      </w:r>
      <w:r>
        <w:rPr>
          <w:i/>
          <w:spacing w:val="-5"/>
          <w:sz w:val="24"/>
        </w:rPr>
        <w:t xml:space="preserve"> </w:t>
      </w:r>
      <w:r>
        <w:rPr>
          <w:i/>
          <w:sz w:val="24"/>
        </w:rPr>
        <w:t>Community</w:t>
      </w:r>
      <w:r>
        <w:rPr>
          <w:i/>
          <w:spacing w:val="-3"/>
          <w:sz w:val="24"/>
        </w:rPr>
        <w:t xml:space="preserve"> </w:t>
      </w:r>
      <w:r>
        <w:rPr>
          <w:i/>
          <w:spacing w:val="-2"/>
          <w:sz w:val="24"/>
        </w:rPr>
        <w:t>Infrastructure</w:t>
      </w:r>
    </w:p>
    <w:p w14:paraId="1185801D" w14:textId="77777777" w:rsidR="0010231F" w:rsidRDefault="00E17671">
      <w:pPr>
        <w:pStyle w:val="BodyText"/>
        <w:spacing w:before="183" w:line="259" w:lineRule="auto"/>
        <w:ind w:right="121"/>
      </w:pPr>
      <w:r>
        <w:t>Both land and capital can be provided via the delivery of new development on a site within the village.</w:t>
      </w:r>
      <w:r>
        <w:rPr>
          <w:spacing w:val="40"/>
        </w:rPr>
        <w:t xml:space="preserve"> </w:t>
      </w:r>
      <w:r>
        <w:t>By working with applicants, the Parish can meet the aspirations of the Neighbourhood Plan.</w:t>
      </w:r>
      <w:r>
        <w:rPr>
          <w:spacing w:val="40"/>
        </w:rPr>
        <w:t xml:space="preserve"> </w:t>
      </w:r>
      <w:r>
        <w:t>It is likely that some new development within Cubbington will be delivered via emerging local and national planning policies and the Neighbourhood Plan should ensure the necessary infrastructure is delivered to meet the needs of the current residents as well as those of new residents.</w:t>
      </w:r>
    </w:p>
    <w:p w14:paraId="686F0F4B" w14:textId="5F86AB6A" w:rsidR="0010231F" w:rsidRDefault="0010231F">
      <w:pPr>
        <w:spacing w:before="185"/>
        <w:ind w:right="115"/>
        <w:jc w:val="right"/>
        <w:rPr>
          <w:b/>
          <w:sz w:val="24"/>
        </w:rPr>
      </w:pPr>
    </w:p>
    <w:sectPr w:rsidR="0010231F">
      <w:pgSz w:w="11910" w:h="16840"/>
      <w:pgMar w:top="1380" w:right="132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1E19" w14:textId="77777777" w:rsidR="00E17671" w:rsidRDefault="00E17671">
      <w:r>
        <w:separator/>
      </w:r>
    </w:p>
  </w:endnote>
  <w:endnote w:type="continuationSeparator" w:id="0">
    <w:p w14:paraId="581CCDFA" w14:textId="77777777" w:rsidR="00E17671" w:rsidRDefault="00E1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8FAF" w14:textId="77777777" w:rsidR="0010231F" w:rsidRDefault="00E17671">
    <w:pPr>
      <w:pStyle w:val="BodyText"/>
      <w:spacing w:before="0" w:line="14" w:lineRule="auto"/>
      <w:ind w:left="0"/>
      <w:jc w:val="left"/>
      <w:rPr>
        <w:sz w:val="20"/>
      </w:rPr>
    </w:pPr>
    <w:r>
      <w:rPr>
        <w:noProof/>
      </w:rPr>
      <mc:AlternateContent>
        <mc:Choice Requires="wps">
          <w:drawing>
            <wp:anchor distT="0" distB="0" distL="0" distR="0" simplePos="0" relativeHeight="487521792" behindDoc="1" locked="0" layoutInCell="1" allowOverlap="1" wp14:anchorId="2BDD8FF2" wp14:editId="6DE81360">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3C2941" w14:textId="77777777" w:rsidR="0010231F" w:rsidRDefault="00E1767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BDD8FF2" id="_x0000_t202" coordsize="21600,21600" o:spt="202" path="m,l,21600r21600,l21600,xe">
              <v:stroke joinstyle="miter"/>
              <v:path gradientshapeok="t" o:connecttype="rect"/>
            </v:shapetype>
            <v:shape id="Textbox 1" o:spid="_x0000_s1026" type="#_x0000_t202" style="position:absolute;margin-left:291.9pt;margin-top:780.9pt;width:12.6pt;height:13.0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7B3C2941" w14:textId="77777777" w:rsidR="0010231F" w:rsidRDefault="00E1767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F30C" w14:textId="77777777" w:rsidR="00E17671" w:rsidRDefault="00E17671">
      <w:r>
        <w:separator/>
      </w:r>
    </w:p>
  </w:footnote>
  <w:footnote w:type="continuationSeparator" w:id="0">
    <w:p w14:paraId="025D33FD" w14:textId="77777777" w:rsidR="00E17671" w:rsidRDefault="00E1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E7C0C"/>
    <w:multiLevelType w:val="hybridMultilevel"/>
    <w:tmpl w:val="565C9704"/>
    <w:lvl w:ilvl="0" w:tplc="0F6CF0AE">
      <w:start w:val="1"/>
      <w:numFmt w:val="decimal"/>
      <w:lvlText w:val="%1.0"/>
      <w:lvlJc w:val="left"/>
      <w:pPr>
        <w:ind w:left="460" w:hanging="360"/>
        <w:jc w:val="left"/>
      </w:pPr>
      <w:rPr>
        <w:rFonts w:ascii="Carlito" w:eastAsia="Carlito" w:hAnsi="Carlito" w:cs="Carlito" w:hint="default"/>
        <w:b w:val="0"/>
        <w:bCs w:val="0"/>
        <w:i/>
        <w:iCs/>
        <w:spacing w:val="0"/>
        <w:w w:val="100"/>
        <w:sz w:val="24"/>
        <w:szCs w:val="24"/>
        <w:lang w:val="en-US" w:eastAsia="en-US" w:bidi="ar-SA"/>
      </w:rPr>
    </w:lvl>
    <w:lvl w:ilvl="1" w:tplc="F52C4BC2">
      <w:numFmt w:val="bullet"/>
      <w:lvlText w:val="•"/>
      <w:lvlJc w:val="left"/>
      <w:pPr>
        <w:ind w:left="880" w:hanging="360"/>
      </w:pPr>
      <w:rPr>
        <w:rFonts w:ascii="Verdana" w:eastAsia="Verdana" w:hAnsi="Verdana" w:cs="Verdana" w:hint="default"/>
        <w:b w:val="0"/>
        <w:bCs w:val="0"/>
        <w:i w:val="0"/>
        <w:iCs w:val="0"/>
        <w:spacing w:val="0"/>
        <w:w w:val="84"/>
        <w:sz w:val="24"/>
        <w:szCs w:val="24"/>
        <w:lang w:val="en-US" w:eastAsia="en-US" w:bidi="ar-SA"/>
      </w:rPr>
    </w:lvl>
    <w:lvl w:ilvl="2" w:tplc="AE40417C">
      <w:numFmt w:val="bullet"/>
      <w:lvlText w:val="•"/>
      <w:lvlJc w:val="left"/>
      <w:pPr>
        <w:ind w:left="1809" w:hanging="360"/>
      </w:pPr>
      <w:rPr>
        <w:rFonts w:hint="default"/>
        <w:lang w:val="en-US" w:eastAsia="en-US" w:bidi="ar-SA"/>
      </w:rPr>
    </w:lvl>
    <w:lvl w:ilvl="3" w:tplc="91701C6C">
      <w:numFmt w:val="bullet"/>
      <w:lvlText w:val="•"/>
      <w:lvlJc w:val="left"/>
      <w:pPr>
        <w:ind w:left="2739" w:hanging="360"/>
      </w:pPr>
      <w:rPr>
        <w:rFonts w:hint="default"/>
        <w:lang w:val="en-US" w:eastAsia="en-US" w:bidi="ar-SA"/>
      </w:rPr>
    </w:lvl>
    <w:lvl w:ilvl="4" w:tplc="D9BCB8A2">
      <w:numFmt w:val="bullet"/>
      <w:lvlText w:val="•"/>
      <w:lvlJc w:val="left"/>
      <w:pPr>
        <w:ind w:left="3668" w:hanging="360"/>
      </w:pPr>
      <w:rPr>
        <w:rFonts w:hint="default"/>
        <w:lang w:val="en-US" w:eastAsia="en-US" w:bidi="ar-SA"/>
      </w:rPr>
    </w:lvl>
    <w:lvl w:ilvl="5" w:tplc="C0E465A6">
      <w:numFmt w:val="bullet"/>
      <w:lvlText w:val="•"/>
      <w:lvlJc w:val="left"/>
      <w:pPr>
        <w:ind w:left="4598" w:hanging="360"/>
      </w:pPr>
      <w:rPr>
        <w:rFonts w:hint="default"/>
        <w:lang w:val="en-US" w:eastAsia="en-US" w:bidi="ar-SA"/>
      </w:rPr>
    </w:lvl>
    <w:lvl w:ilvl="6" w:tplc="FE4E8482">
      <w:numFmt w:val="bullet"/>
      <w:lvlText w:val="•"/>
      <w:lvlJc w:val="left"/>
      <w:pPr>
        <w:ind w:left="5528" w:hanging="360"/>
      </w:pPr>
      <w:rPr>
        <w:rFonts w:hint="default"/>
        <w:lang w:val="en-US" w:eastAsia="en-US" w:bidi="ar-SA"/>
      </w:rPr>
    </w:lvl>
    <w:lvl w:ilvl="7" w:tplc="E3A848A4">
      <w:numFmt w:val="bullet"/>
      <w:lvlText w:val="•"/>
      <w:lvlJc w:val="left"/>
      <w:pPr>
        <w:ind w:left="6457" w:hanging="360"/>
      </w:pPr>
      <w:rPr>
        <w:rFonts w:hint="default"/>
        <w:lang w:val="en-US" w:eastAsia="en-US" w:bidi="ar-SA"/>
      </w:rPr>
    </w:lvl>
    <w:lvl w:ilvl="8" w:tplc="227E935E">
      <w:numFmt w:val="bullet"/>
      <w:lvlText w:val="•"/>
      <w:lvlJc w:val="left"/>
      <w:pPr>
        <w:ind w:left="7387" w:hanging="360"/>
      </w:pPr>
      <w:rPr>
        <w:rFonts w:hint="default"/>
        <w:lang w:val="en-US" w:eastAsia="en-US" w:bidi="ar-SA"/>
      </w:rPr>
    </w:lvl>
  </w:abstractNum>
  <w:num w:numId="1" w16cid:durableId="122594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1F"/>
    <w:rsid w:val="0010231F"/>
    <w:rsid w:val="003357FF"/>
    <w:rsid w:val="00E1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1380"/>
  <w15:docId w15:val="{D5D49A37-C1A8-43E1-8D51-DE7F8CE7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00"/>
      <w:jc w:val="both"/>
    </w:pPr>
    <w:rPr>
      <w:sz w:val="24"/>
      <w:szCs w:val="24"/>
    </w:rPr>
  </w:style>
  <w:style w:type="paragraph" w:styleId="ListParagraph">
    <w:name w:val="List Paragraph"/>
    <w:basedOn w:val="Normal"/>
    <w:uiPriority w:val="1"/>
    <w:qFormat/>
    <w:pPr>
      <w:spacing w:before="23"/>
      <w:ind w:left="880" w:hanging="360"/>
    </w:pPr>
  </w:style>
  <w:style w:type="paragraph" w:customStyle="1" w:styleId="TableParagraph">
    <w:name w:val="Table Paragraph"/>
    <w:basedOn w:val="Normal"/>
    <w:uiPriority w:val="1"/>
    <w:qFormat/>
    <w:pPr>
      <w:spacing w:line="27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7239</Characters>
  <Application>Microsoft Office Word</Application>
  <DocSecurity>4</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Percy</dc:creator>
  <cp:lastModifiedBy>Nathan Pang</cp:lastModifiedBy>
  <cp:revision>2</cp:revision>
  <dcterms:created xsi:type="dcterms:W3CDTF">2025-02-11T17:15:00Z</dcterms:created>
  <dcterms:modified xsi:type="dcterms:W3CDTF">2025-02-11T17:15:00Z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2025-02-11T00:00:00Z</vt:filetime>
  </property>
  <property fmtid="{D5CDD505-2E9C-101B-9397-08002B2CF9AE}" pid="5" name="Producer">
    <vt:lpwstr>3-Heights(TM) PDF Security Shell 4.8.25.2 (http://www.pdf-tools.com)</vt:lpwstr>
  </property>
  <property fmtid="{D5CDD505-2E9C-101B-9397-08002B2CF9AE}" pid="6" name="MSIP_Label_c6f64b5a-70e3-4d13-98dc-9c006fabbb8e_Enabled">
    <vt:lpwstr>true</vt:lpwstr>
  </property>
  <property fmtid="{D5CDD505-2E9C-101B-9397-08002B2CF9AE}" pid="7" name="MSIP_Label_c6f64b5a-70e3-4d13-98dc-9c006fabbb8e_SetDate">
    <vt:lpwstr>2025-02-11T17:15:57Z</vt:lpwstr>
  </property>
  <property fmtid="{D5CDD505-2E9C-101B-9397-08002B2CF9AE}" pid="8" name="MSIP_Label_c6f64b5a-70e3-4d13-98dc-9c006fabbb8e_Method">
    <vt:lpwstr>Standard</vt:lpwstr>
  </property>
  <property fmtid="{D5CDD505-2E9C-101B-9397-08002B2CF9AE}" pid="9" name="MSIP_Label_c6f64b5a-70e3-4d13-98dc-9c006fabbb8e_Name">
    <vt:lpwstr>Not Classified</vt:lpwstr>
  </property>
  <property fmtid="{D5CDD505-2E9C-101B-9397-08002B2CF9AE}" pid="10" name="MSIP_Label_c6f64b5a-70e3-4d13-98dc-9c006fabbb8e_SiteId">
    <vt:lpwstr>a299760a-16eb-4f36-84d7-1c6fdd63f547</vt:lpwstr>
  </property>
  <property fmtid="{D5CDD505-2E9C-101B-9397-08002B2CF9AE}" pid="11" name="MSIP_Label_c6f64b5a-70e3-4d13-98dc-9c006fabbb8e_ActionId">
    <vt:lpwstr>71bd17fc-a35f-4f14-943a-57ff8559af38</vt:lpwstr>
  </property>
  <property fmtid="{D5CDD505-2E9C-101B-9397-08002B2CF9AE}" pid="12" name="MSIP_Label_c6f64b5a-70e3-4d13-98dc-9c006fabbb8e_ContentBits">
    <vt:lpwstr>0</vt:lpwstr>
  </property>
</Properties>
</file>