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41B2" w14:textId="2CE1C7FC" w:rsidR="00B0436C" w:rsidRDefault="00B0436C" w:rsidP="00EB694B">
      <w:pPr>
        <w:ind w:left="4525" w:firstLine="720"/>
        <w:rPr>
          <w:b/>
          <w:sz w:val="24"/>
        </w:rPr>
      </w:pPr>
      <w:r>
        <w:rPr>
          <w:b/>
          <w:sz w:val="24"/>
        </w:rPr>
        <w:t xml:space="preserve">Agenda Item No </w:t>
      </w:r>
      <w:r w:rsidR="00973EED">
        <w:rPr>
          <w:b/>
          <w:sz w:val="24"/>
        </w:rPr>
        <w:t>5</w:t>
      </w:r>
    </w:p>
    <w:p w14:paraId="59F902D5" w14:textId="77777777" w:rsidR="00B0436C" w:rsidRDefault="00B0436C" w:rsidP="00B0436C">
      <w:pPr>
        <w:ind w:left="5040"/>
        <w:rPr>
          <w:b/>
          <w:sz w:val="24"/>
        </w:rPr>
      </w:pPr>
    </w:p>
    <w:p w14:paraId="1BFA51D5" w14:textId="57C26470" w:rsidR="00B0436C" w:rsidRDefault="00B54F5E" w:rsidP="00B54F5E">
      <w:pPr>
        <w:ind w:left="5245"/>
        <w:rPr>
          <w:b/>
          <w:sz w:val="24"/>
        </w:rPr>
      </w:pPr>
      <w:r w:rsidRPr="00B54F5E">
        <w:rPr>
          <w:b/>
          <w:sz w:val="24"/>
        </w:rPr>
        <w:t>Local Development Framework Sub Committee</w:t>
      </w:r>
    </w:p>
    <w:p w14:paraId="6242EC44" w14:textId="77777777" w:rsidR="00B54F5E" w:rsidRDefault="00B54F5E" w:rsidP="0039531A">
      <w:pPr>
        <w:ind w:left="5245"/>
        <w:rPr>
          <w:b/>
          <w:sz w:val="24"/>
        </w:rPr>
      </w:pPr>
    </w:p>
    <w:p w14:paraId="6D221CB6" w14:textId="5793F5A0" w:rsidR="00B0436C" w:rsidRDefault="0039531A" w:rsidP="0039531A">
      <w:pPr>
        <w:ind w:left="5245"/>
        <w:rPr>
          <w:b/>
          <w:sz w:val="24"/>
        </w:rPr>
      </w:pPr>
      <w:r>
        <w:rPr>
          <w:b/>
          <w:sz w:val="24"/>
        </w:rPr>
        <w:t>20</w:t>
      </w:r>
      <w:r w:rsidR="00B0436C">
        <w:rPr>
          <w:b/>
          <w:sz w:val="24"/>
        </w:rPr>
        <w:t xml:space="preserve"> </w:t>
      </w:r>
      <w:r w:rsidR="00E51AF6">
        <w:rPr>
          <w:b/>
          <w:sz w:val="24"/>
        </w:rPr>
        <w:t>February</w:t>
      </w:r>
      <w:r w:rsidR="00B0436C">
        <w:rPr>
          <w:b/>
          <w:sz w:val="24"/>
        </w:rPr>
        <w:t xml:space="preserve"> 202</w:t>
      </w:r>
      <w:r w:rsidR="00E51AF6">
        <w:rPr>
          <w:b/>
          <w:sz w:val="24"/>
        </w:rPr>
        <w:t>3</w:t>
      </w:r>
    </w:p>
    <w:p w14:paraId="50B46522" w14:textId="77777777" w:rsidR="00B0436C" w:rsidRDefault="00B0436C" w:rsidP="00B0436C">
      <w:pPr>
        <w:ind w:left="5040"/>
        <w:rPr>
          <w:b/>
          <w:sz w:val="24"/>
        </w:rPr>
      </w:pPr>
    </w:p>
    <w:tbl>
      <w:tblPr>
        <w:tblW w:w="0" w:type="auto"/>
        <w:tblLayout w:type="fixed"/>
        <w:tblLook w:val="0000" w:firstRow="0" w:lastRow="0" w:firstColumn="0" w:lastColumn="0" w:noHBand="0" w:noVBand="0"/>
      </w:tblPr>
      <w:tblGrid>
        <w:gridCol w:w="5058"/>
        <w:gridCol w:w="4186"/>
      </w:tblGrid>
      <w:tr w:rsidR="00B0436C" w14:paraId="1E68CD68" w14:textId="77777777" w:rsidTr="00681270">
        <w:tc>
          <w:tcPr>
            <w:tcW w:w="5058" w:type="dxa"/>
          </w:tcPr>
          <w:p w14:paraId="33989C4C" w14:textId="4C95BE1A" w:rsidR="00B0436C" w:rsidRDefault="00B0436C" w:rsidP="00681270">
            <w:pPr>
              <w:rPr>
                <w:b/>
                <w:sz w:val="24"/>
              </w:rPr>
            </w:pPr>
            <w:r>
              <w:rPr>
                <w:b/>
                <w:sz w:val="24"/>
              </w:rPr>
              <w:t>Report of the Chief Executive</w:t>
            </w:r>
          </w:p>
        </w:tc>
        <w:tc>
          <w:tcPr>
            <w:tcW w:w="4186" w:type="dxa"/>
          </w:tcPr>
          <w:p w14:paraId="00B0EC60" w14:textId="6B656759" w:rsidR="00B0436C" w:rsidRPr="00A72E60" w:rsidRDefault="00293937" w:rsidP="0039531A">
            <w:pPr>
              <w:ind w:left="73"/>
              <w:rPr>
                <w:b/>
                <w:sz w:val="24"/>
                <w:szCs w:val="24"/>
              </w:rPr>
            </w:pPr>
            <w:bookmarkStart w:id="0" w:name="_Hlk76723590"/>
            <w:r w:rsidRPr="00293937">
              <w:rPr>
                <w:b/>
                <w:sz w:val="24"/>
                <w:szCs w:val="24"/>
              </w:rPr>
              <w:t xml:space="preserve">The </w:t>
            </w:r>
            <w:bookmarkStart w:id="1" w:name="_Hlk125366899"/>
            <w:r w:rsidRPr="00293937">
              <w:rPr>
                <w:b/>
                <w:sz w:val="24"/>
                <w:szCs w:val="24"/>
              </w:rPr>
              <w:t>South Warwickshire Local Plan</w:t>
            </w:r>
            <w:bookmarkStart w:id="2" w:name="_Hlk75771879"/>
            <w:r>
              <w:rPr>
                <w:b/>
                <w:sz w:val="24"/>
                <w:szCs w:val="24"/>
              </w:rPr>
              <w:t>,</w:t>
            </w:r>
            <w:r w:rsidRPr="00293937">
              <w:rPr>
                <w:b/>
                <w:sz w:val="24"/>
                <w:szCs w:val="24"/>
              </w:rPr>
              <w:t xml:space="preserve"> </w:t>
            </w:r>
            <w:bookmarkStart w:id="3" w:name="_Hlk125366596"/>
            <w:bookmarkEnd w:id="2"/>
            <w:r w:rsidR="00E51AF6" w:rsidRPr="00E51AF6">
              <w:rPr>
                <w:b/>
                <w:sz w:val="24"/>
                <w:szCs w:val="24"/>
              </w:rPr>
              <w:t xml:space="preserve">Issues and Options Consultation </w:t>
            </w:r>
            <w:r w:rsidRPr="00293937">
              <w:rPr>
                <w:b/>
                <w:sz w:val="24"/>
                <w:szCs w:val="24"/>
              </w:rPr>
              <w:t>(202</w:t>
            </w:r>
            <w:r w:rsidR="00E51AF6">
              <w:rPr>
                <w:b/>
                <w:sz w:val="24"/>
                <w:szCs w:val="24"/>
              </w:rPr>
              <w:t>3</w:t>
            </w:r>
            <w:r w:rsidRPr="00293937">
              <w:rPr>
                <w:b/>
                <w:sz w:val="24"/>
                <w:szCs w:val="24"/>
              </w:rPr>
              <w:t>)</w:t>
            </w:r>
            <w:bookmarkEnd w:id="0"/>
            <w:bookmarkEnd w:id="1"/>
            <w:bookmarkEnd w:id="3"/>
          </w:p>
        </w:tc>
      </w:tr>
      <w:tr w:rsidR="00EB694B" w14:paraId="1ECF40FD" w14:textId="77777777" w:rsidTr="00681270">
        <w:tc>
          <w:tcPr>
            <w:tcW w:w="5058" w:type="dxa"/>
          </w:tcPr>
          <w:p w14:paraId="717C3D82" w14:textId="77777777" w:rsidR="00EB694B" w:rsidRDefault="00EB694B" w:rsidP="00681270">
            <w:pPr>
              <w:rPr>
                <w:b/>
                <w:sz w:val="24"/>
              </w:rPr>
            </w:pPr>
          </w:p>
        </w:tc>
        <w:tc>
          <w:tcPr>
            <w:tcW w:w="4186" w:type="dxa"/>
          </w:tcPr>
          <w:p w14:paraId="4650A4CE" w14:textId="77777777" w:rsidR="00EB694B" w:rsidRPr="00293937" w:rsidRDefault="00EB694B" w:rsidP="00681270">
            <w:pPr>
              <w:rPr>
                <w:b/>
                <w:sz w:val="24"/>
                <w:szCs w:val="24"/>
              </w:rPr>
            </w:pPr>
          </w:p>
        </w:tc>
      </w:tr>
    </w:tbl>
    <w:p w14:paraId="359CE0E8" w14:textId="250F912C" w:rsidR="00B0436C" w:rsidRPr="000778EB" w:rsidRDefault="00B0436C" w:rsidP="00B0436C">
      <w:pPr>
        <w:rPr>
          <w:b/>
          <w:sz w:val="24"/>
          <w:szCs w:val="24"/>
        </w:rPr>
      </w:pPr>
    </w:p>
    <w:p w14:paraId="5E6CE641" w14:textId="0DE9E747" w:rsidR="00B0436C" w:rsidRPr="000778EB" w:rsidRDefault="00B0436C" w:rsidP="00B0436C">
      <w:pPr>
        <w:ind w:left="720" w:hanging="720"/>
        <w:rPr>
          <w:b/>
          <w:sz w:val="24"/>
          <w:szCs w:val="24"/>
        </w:rPr>
      </w:pPr>
      <w:r w:rsidRPr="000778EB">
        <w:rPr>
          <w:sz w:val="24"/>
          <w:szCs w:val="24"/>
        </w:rPr>
        <w:t>1</w:t>
      </w:r>
      <w:r w:rsidRPr="000778EB">
        <w:rPr>
          <w:sz w:val="24"/>
          <w:szCs w:val="24"/>
        </w:rPr>
        <w:tab/>
      </w:r>
      <w:r w:rsidRPr="000778EB">
        <w:rPr>
          <w:b/>
          <w:sz w:val="24"/>
          <w:szCs w:val="24"/>
        </w:rPr>
        <w:t>Summary</w:t>
      </w:r>
    </w:p>
    <w:p w14:paraId="12CA362A" w14:textId="77777777" w:rsidR="00B0436C" w:rsidRPr="000778EB" w:rsidRDefault="00B0436C" w:rsidP="00B0436C">
      <w:pPr>
        <w:ind w:left="720" w:hanging="720"/>
        <w:rPr>
          <w:b/>
          <w:sz w:val="24"/>
          <w:szCs w:val="24"/>
        </w:rPr>
      </w:pPr>
    </w:p>
    <w:p w14:paraId="728CA7F8" w14:textId="481E60D7" w:rsidR="00B0436C" w:rsidRDefault="00B0436C" w:rsidP="00B0436C">
      <w:pPr>
        <w:ind w:left="720" w:hanging="720"/>
        <w:jc w:val="both"/>
        <w:rPr>
          <w:sz w:val="24"/>
          <w:szCs w:val="24"/>
        </w:rPr>
      </w:pPr>
      <w:r w:rsidRPr="000778EB">
        <w:rPr>
          <w:sz w:val="24"/>
          <w:szCs w:val="24"/>
        </w:rPr>
        <w:t>1.1</w:t>
      </w:r>
      <w:r w:rsidRPr="000778EB">
        <w:rPr>
          <w:sz w:val="24"/>
          <w:szCs w:val="24"/>
        </w:rPr>
        <w:tab/>
      </w:r>
      <w:bookmarkStart w:id="4" w:name="_Hlk126912129"/>
      <w:bookmarkStart w:id="5" w:name="_Hlk76723631"/>
      <w:r>
        <w:rPr>
          <w:sz w:val="24"/>
          <w:szCs w:val="24"/>
        </w:rPr>
        <w:t>This report informs Members of the consultation on</w:t>
      </w:r>
      <w:r w:rsidR="00BD49FA">
        <w:rPr>
          <w:sz w:val="24"/>
          <w:szCs w:val="24"/>
        </w:rPr>
        <w:t xml:space="preserve"> </w:t>
      </w:r>
      <w:r w:rsidR="00A412CA" w:rsidRPr="00A412CA">
        <w:rPr>
          <w:sz w:val="24"/>
          <w:szCs w:val="24"/>
        </w:rPr>
        <w:t>The South Warwickshire Local Plan, Issues and Options (2023)</w:t>
      </w:r>
      <w:r w:rsidRPr="009A2381">
        <w:rPr>
          <w:sz w:val="24"/>
          <w:szCs w:val="24"/>
        </w:rPr>
        <w:t xml:space="preserve"> </w:t>
      </w:r>
      <w:r w:rsidR="00A14BCB">
        <w:rPr>
          <w:sz w:val="24"/>
          <w:szCs w:val="24"/>
        </w:rPr>
        <w:t>which</w:t>
      </w:r>
      <w:r w:rsidR="00293937">
        <w:rPr>
          <w:sz w:val="24"/>
          <w:szCs w:val="24"/>
        </w:rPr>
        <w:t xml:space="preserve"> </w:t>
      </w:r>
      <w:r w:rsidR="00A14BCB">
        <w:rPr>
          <w:sz w:val="24"/>
          <w:szCs w:val="24"/>
        </w:rPr>
        <w:t>incorporates</w:t>
      </w:r>
      <w:r w:rsidR="00293937">
        <w:rPr>
          <w:sz w:val="24"/>
          <w:szCs w:val="24"/>
        </w:rPr>
        <w:t xml:space="preserve"> </w:t>
      </w:r>
      <w:r w:rsidR="00A412CA" w:rsidRPr="00A412CA">
        <w:rPr>
          <w:sz w:val="24"/>
          <w:szCs w:val="24"/>
        </w:rPr>
        <w:t xml:space="preserve">issues </w:t>
      </w:r>
      <w:r w:rsidR="00A14BCB">
        <w:rPr>
          <w:sz w:val="24"/>
          <w:szCs w:val="24"/>
        </w:rPr>
        <w:t>identified</w:t>
      </w:r>
      <w:r w:rsidR="00A14BCB" w:rsidRPr="00A412CA">
        <w:rPr>
          <w:sz w:val="24"/>
          <w:szCs w:val="24"/>
        </w:rPr>
        <w:t xml:space="preserve"> </w:t>
      </w:r>
      <w:r w:rsidR="00A14BCB">
        <w:rPr>
          <w:sz w:val="24"/>
          <w:szCs w:val="24"/>
        </w:rPr>
        <w:t>in</w:t>
      </w:r>
      <w:r w:rsidR="00A14BCB" w:rsidRPr="00A412CA">
        <w:rPr>
          <w:sz w:val="24"/>
          <w:szCs w:val="24"/>
        </w:rPr>
        <w:t xml:space="preserve"> </w:t>
      </w:r>
      <w:r w:rsidR="00A412CA" w:rsidRPr="00A412CA">
        <w:rPr>
          <w:sz w:val="24"/>
          <w:szCs w:val="24"/>
        </w:rPr>
        <w:t>the South Warwickshire Local Plan 2021 Scoping and Call for Sites consultation</w:t>
      </w:r>
      <w:r w:rsidR="00A14BCB">
        <w:rPr>
          <w:sz w:val="24"/>
          <w:szCs w:val="24"/>
        </w:rPr>
        <w:t>.</w:t>
      </w:r>
      <w:r w:rsidR="00A412CA">
        <w:rPr>
          <w:sz w:val="24"/>
          <w:szCs w:val="24"/>
        </w:rPr>
        <w:t xml:space="preserve"> </w:t>
      </w:r>
      <w:r w:rsidR="00A14BCB">
        <w:rPr>
          <w:sz w:val="24"/>
          <w:szCs w:val="24"/>
        </w:rPr>
        <w:t xml:space="preserve">The Board </w:t>
      </w:r>
      <w:r w:rsidR="00A412CA">
        <w:rPr>
          <w:sz w:val="24"/>
          <w:szCs w:val="24"/>
        </w:rPr>
        <w:t>report includes comments on the issues and options consultation</w:t>
      </w:r>
      <w:r w:rsidR="00926CC0">
        <w:rPr>
          <w:sz w:val="24"/>
          <w:szCs w:val="24"/>
        </w:rPr>
        <w:t xml:space="preserve"> </w:t>
      </w:r>
      <w:r w:rsidR="00A14BCB">
        <w:rPr>
          <w:sz w:val="24"/>
          <w:szCs w:val="24"/>
        </w:rPr>
        <w:t>and seeks a</w:t>
      </w:r>
      <w:r w:rsidR="00293937">
        <w:rPr>
          <w:sz w:val="24"/>
          <w:szCs w:val="24"/>
        </w:rPr>
        <w:t>ny</w:t>
      </w:r>
      <w:r>
        <w:rPr>
          <w:sz w:val="24"/>
          <w:szCs w:val="24"/>
        </w:rPr>
        <w:t xml:space="preserve"> </w:t>
      </w:r>
      <w:r w:rsidR="00A412CA">
        <w:rPr>
          <w:sz w:val="24"/>
          <w:szCs w:val="24"/>
        </w:rPr>
        <w:t xml:space="preserve">further </w:t>
      </w:r>
      <w:r>
        <w:rPr>
          <w:sz w:val="24"/>
          <w:szCs w:val="24"/>
        </w:rPr>
        <w:t xml:space="preserve">comments </w:t>
      </w:r>
      <w:r w:rsidR="00A412CA">
        <w:rPr>
          <w:sz w:val="24"/>
          <w:szCs w:val="24"/>
        </w:rPr>
        <w:t>by Members</w:t>
      </w:r>
      <w:r w:rsidR="00B41CB4">
        <w:rPr>
          <w:sz w:val="24"/>
          <w:szCs w:val="24"/>
        </w:rPr>
        <w:t>.</w:t>
      </w:r>
      <w:r>
        <w:rPr>
          <w:sz w:val="24"/>
          <w:szCs w:val="24"/>
        </w:rPr>
        <w:t xml:space="preserve"> </w:t>
      </w:r>
      <w:bookmarkEnd w:id="4"/>
    </w:p>
    <w:bookmarkEnd w:id="5"/>
    <w:p w14:paraId="1914D693" w14:textId="77777777" w:rsidR="00B0436C" w:rsidRPr="000778EB" w:rsidRDefault="00B0436C" w:rsidP="00B0436C">
      <w:pPr>
        <w:ind w:left="720" w:hanging="720"/>
        <w:jc w:val="both"/>
        <w:rPr>
          <w:sz w:val="24"/>
          <w:szCs w:val="24"/>
        </w:rPr>
      </w:pPr>
    </w:p>
    <w:p w14:paraId="4F787415" w14:textId="0B7715A4" w:rsidR="00B0436C" w:rsidRPr="000778EB" w:rsidRDefault="00B0436C" w:rsidP="00B0436C">
      <w:pPr>
        <w:ind w:left="720" w:hanging="720"/>
        <w:jc w:val="both"/>
        <w:rPr>
          <w:sz w:val="24"/>
          <w:szCs w:val="24"/>
        </w:rPr>
      </w:pPr>
      <w:r w:rsidRPr="000778EB">
        <w:rPr>
          <w:noProof/>
          <w:sz w:val="24"/>
          <w:szCs w:val="24"/>
          <w:lang w:eastAsia="en-GB"/>
        </w:rPr>
        <mc:AlternateContent>
          <mc:Choice Requires="wps">
            <w:drawing>
              <wp:anchor distT="0" distB="0" distL="114300" distR="114300" simplePos="0" relativeHeight="251659264" behindDoc="0" locked="0" layoutInCell="1" allowOverlap="1" wp14:anchorId="6545D942" wp14:editId="0B9D0602">
                <wp:simplePos x="0" y="0"/>
                <wp:positionH relativeFrom="column">
                  <wp:posOffset>466725</wp:posOffset>
                </wp:positionH>
                <wp:positionV relativeFrom="paragraph">
                  <wp:posOffset>72391</wp:posOffset>
                </wp:positionV>
                <wp:extent cx="5391150" cy="1905000"/>
                <wp:effectExtent l="19050" t="19050" r="3810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05000"/>
                        </a:xfrm>
                        <a:prstGeom prst="rect">
                          <a:avLst/>
                        </a:prstGeom>
                        <a:solidFill>
                          <a:srgbClr val="FFFFFF"/>
                        </a:solidFill>
                        <a:ln w="57150" cmpd="thinThick">
                          <a:solidFill>
                            <a:srgbClr val="000000"/>
                          </a:solidFill>
                          <a:miter lim="800000"/>
                          <a:headEnd/>
                          <a:tailEnd/>
                        </a:ln>
                      </wps:spPr>
                      <wps:txbx>
                        <w:txbxContent>
                          <w:p w14:paraId="43AC98CF" w14:textId="77777777" w:rsidR="00B0436C" w:rsidRPr="000B21FD" w:rsidRDefault="00B0436C" w:rsidP="00B0436C">
                            <w:pPr>
                              <w:rPr>
                                <w:b/>
                                <w:sz w:val="24"/>
                                <w:szCs w:val="24"/>
                              </w:rPr>
                            </w:pPr>
                            <w:r>
                              <w:rPr>
                                <w:b/>
                                <w:sz w:val="24"/>
                                <w:szCs w:val="24"/>
                              </w:rPr>
                              <w:t>Recommendation to Board</w:t>
                            </w:r>
                          </w:p>
                          <w:p w14:paraId="4F6F2340" w14:textId="77777777" w:rsidR="00B0436C" w:rsidRPr="000B21FD" w:rsidRDefault="00B0436C" w:rsidP="00B0436C">
                            <w:pPr>
                              <w:rPr>
                                <w:b/>
                                <w:sz w:val="24"/>
                                <w:szCs w:val="24"/>
                              </w:rPr>
                            </w:pPr>
                          </w:p>
                          <w:p w14:paraId="75A83739" w14:textId="77A6C937" w:rsidR="00B0436C" w:rsidRPr="002B2FA9" w:rsidRDefault="00B0436C" w:rsidP="00B0436C">
                            <w:pPr>
                              <w:ind w:left="709" w:hanging="709"/>
                              <w:jc w:val="both"/>
                              <w:rPr>
                                <w:b/>
                                <w:bCs/>
                                <w:sz w:val="24"/>
                                <w:szCs w:val="24"/>
                                <w:lang w:val="en-US"/>
                              </w:rPr>
                            </w:pPr>
                            <w:proofErr w:type="spellStart"/>
                            <w:r w:rsidRPr="00955E2F">
                              <w:rPr>
                                <w:b/>
                                <w:sz w:val="24"/>
                                <w:szCs w:val="24"/>
                              </w:rPr>
                              <w:t>a</w:t>
                            </w:r>
                            <w:proofErr w:type="spellEnd"/>
                            <w:r w:rsidRPr="00955E2F">
                              <w:rPr>
                                <w:b/>
                                <w:sz w:val="24"/>
                                <w:szCs w:val="24"/>
                              </w:rPr>
                              <w:tab/>
                            </w:r>
                            <w:r w:rsidRPr="00FF1859">
                              <w:rPr>
                                <w:b/>
                                <w:sz w:val="24"/>
                                <w:szCs w:val="24"/>
                              </w:rPr>
                              <w:t xml:space="preserve">That Members note </w:t>
                            </w:r>
                            <w:r w:rsidR="00293937" w:rsidRPr="00293937">
                              <w:rPr>
                                <w:b/>
                                <w:sz w:val="24"/>
                                <w:szCs w:val="24"/>
                              </w:rPr>
                              <w:t xml:space="preserve">The South Warwickshire Local Plan, </w:t>
                            </w:r>
                            <w:r w:rsidR="00A412CA" w:rsidRPr="00A412CA">
                              <w:rPr>
                                <w:b/>
                                <w:sz w:val="24"/>
                                <w:szCs w:val="24"/>
                              </w:rPr>
                              <w:t>Issues and Options Consultation (2023)</w:t>
                            </w:r>
                            <w:r w:rsidR="00EB694B">
                              <w:rPr>
                                <w:b/>
                                <w:bCs/>
                                <w:sz w:val="24"/>
                                <w:szCs w:val="24"/>
                                <w:lang w:val="en-US"/>
                              </w:rPr>
                              <w:t>; and</w:t>
                            </w:r>
                          </w:p>
                          <w:p w14:paraId="515B71E7" w14:textId="77777777" w:rsidR="00B0436C" w:rsidRPr="00C950C3" w:rsidRDefault="00B0436C" w:rsidP="00B0436C">
                            <w:pPr>
                              <w:ind w:left="709" w:hanging="709"/>
                              <w:jc w:val="both"/>
                              <w:rPr>
                                <w:b/>
                                <w:sz w:val="24"/>
                                <w:szCs w:val="24"/>
                              </w:rPr>
                            </w:pPr>
                          </w:p>
                          <w:p w14:paraId="3C2D8FD9" w14:textId="0697CDA8" w:rsidR="00B0436C" w:rsidRPr="00F15664" w:rsidRDefault="00B0436C" w:rsidP="00B0436C">
                            <w:pPr>
                              <w:ind w:left="709" w:hanging="709"/>
                              <w:jc w:val="both"/>
                              <w:rPr>
                                <w:b/>
                                <w:sz w:val="24"/>
                                <w:szCs w:val="24"/>
                              </w:rPr>
                            </w:pPr>
                            <w:r>
                              <w:rPr>
                                <w:b/>
                                <w:sz w:val="24"/>
                                <w:szCs w:val="24"/>
                              </w:rPr>
                              <w:t>b</w:t>
                            </w:r>
                            <w:r w:rsidRPr="00F15664">
                              <w:rPr>
                                <w:b/>
                                <w:sz w:val="24"/>
                                <w:szCs w:val="24"/>
                              </w:rPr>
                              <w:tab/>
                            </w:r>
                            <w:proofErr w:type="gramStart"/>
                            <w:r w:rsidRPr="00F15664">
                              <w:rPr>
                                <w:b/>
                                <w:sz w:val="24"/>
                                <w:szCs w:val="24"/>
                              </w:rPr>
                              <w:t>To</w:t>
                            </w:r>
                            <w:proofErr w:type="gramEnd"/>
                            <w:r>
                              <w:rPr>
                                <w:b/>
                                <w:sz w:val="24"/>
                                <w:szCs w:val="24"/>
                              </w:rPr>
                              <w:t xml:space="preserve"> </w:t>
                            </w:r>
                            <w:r w:rsidR="00A14BCB">
                              <w:rPr>
                                <w:b/>
                                <w:sz w:val="24"/>
                                <w:szCs w:val="24"/>
                              </w:rPr>
                              <w:t xml:space="preserve">support </w:t>
                            </w:r>
                            <w:r w:rsidR="001F1E01">
                              <w:rPr>
                                <w:b/>
                                <w:sz w:val="24"/>
                                <w:szCs w:val="24"/>
                              </w:rPr>
                              <w:t xml:space="preserve">the </w:t>
                            </w:r>
                            <w:r w:rsidR="00A14BCB">
                              <w:rPr>
                                <w:b/>
                                <w:sz w:val="24"/>
                                <w:szCs w:val="24"/>
                              </w:rPr>
                              <w:t xml:space="preserve">suggested </w:t>
                            </w:r>
                            <w:r w:rsidR="001F1E01">
                              <w:rPr>
                                <w:b/>
                                <w:sz w:val="24"/>
                                <w:szCs w:val="24"/>
                              </w:rPr>
                              <w:t xml:space="preserve">responses in Appendix 1 to this report and </w:t>
                            </w:r>
                            <w:r w:rsidR="00A14BCB">
                              <w:rPr>
                                <w:b/>
                                <w:sz w:val="24"/>
                                <w:szCs w:val="24"/>
                              </w:rPr>
                              <w:t xml:space="preserve">to raise </w:t>
                            </w:r>
                            <w:r w:rsidR="00293937">
                              <w:rPr>
                                <w:b/>
                                <w:sz w:val="24"/>
                                <w:szCs w:val="24"/>
                              </w:rPr>
                              <w:t>any</w:t>
                            </w:r>
                            <w:r>
                              <w:rPr>
                                <w:b/>
                                <w:sz w:val="24"/>
                                <w:szCs w:val="24"/>
                              </w:rPr>
                              <w:t xml:space="preserve"> </w:t>
                            </w:r>
                            <w:r w:rsidR="00A412CA">
                              <w:rPr>
                                <w:b/>
                                <w:sz w:val="24"/>
                                <w:szCs w:val="24"/>
                              </w:rPr>
                              <w:t>further</w:t>
                            </w:r>
                            <w:r w:rsidRPr="00F15664">
                              <w:rPr>
                                <w:b/>
                                <w:sz w:val="24"/>
                                <w:szCs w:val="24"/>
                              </w:rPr>
                              <w:t xml:space="preserve"> comments </w:t>
                            </w:r>
                            <w:r w:rsidR="00293937">
                              <w:rPr>
                                <w:b/>
                                <w:sz w:val="24"/>
                                <w:szCs w:val="24"/>
                              </w:rPr>
                              <w:t xml:space="preserve">regarding </w:t>
                            </w:r>
                            <w:r w:rsidR="001F1E01">
                              <w:rPr>
                                <w:b/>
                                <w:sz w:val="24"/>
                                <w:szCs w:val="24"/>
                              </w:rPr>
                              <w:t xml:space="preserve">the </w:t>
                            </w:r>
                            <w:r w:rsidR="00A412CA" w:rsidRPr="00A412CA">
                              <w:rPr>
                                <w:b/>
                                <w:sz w:val="24"/>
                                <w:szCs w:val="24"/>
                              </w:rPr>
                              <w:t xml:space="preserve">Issues and Options </w:t>
                            </w:r>
                            <w:r w:rsidR="00A412CA">
                              <w:rPr>
                                <w:b/>
                                <w:sz w:val="24"/>
                                <w:szCs w:val="24"/>
                              </w:rPr>
                              <w:t xml:space="preserve">identified </w:t>
                            </w:r>
                            <w:r w:rsidR="00A14BCB">
                              <w:rPr>
                                <w:b/>
                                <w:sz w:val="24"/>
                                <w:szCs w:val="24"/>
                              </w:rPr>
                              <w:t xml:space="preserve">to be </w:t>
                            </w:r>
                            <w:r w:rsidR="00A412CA">
                              <w:rPr>
                                <w:b/>
                                <w:sz w:val="24"/>
                                <w:szCs w:val="24"/>
                              </w:rPr>
                              <w:t>include</w:t>
                            </w:r>
                            <w:r w:rsidR="00A14BCB">
                              <w:rPr>
                                <w:b/>
                                <w:sz w:val="24"/>
                                <w:szCs w:val="24"/>
                              </w:rPr>
                              <w:t>d</w:t>
                            </w:r>
                            <w:r w:rsidR="00A412CA">
                              <w:rPr>
                                <w:b/>
                                <w:sz w:val="24"/>
                                <w:szCs w:val="24"/>
                              </w:rPr>
                              <w:t xml:space="preserve"> in the formal response to the consultation.</w:t>
                            </w:r>
                          </w:p>
                          <w:p w14:paraId="3AF44502" w14:textId="77777777" w:rsidR="00B0436C" w:rsidRPr="00955E2F" w:rsidRDefault="00B0436C" w:rsidP="00B0436C">
                            <w:pPr>
                              <w:jc w:val="both"/>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D942" id="_x0000_t202" coordsize="21600,21600" o:spt="202" path="m,l,21600r21600,l21600,xe">
                <v:stroke joinstyle="miter"/>
                <v:path gradientshapeok="t" o:connecttype="rect"/>
              </v:shapetype>
              <v:shape id="Text Box 1" o:spid="_x0000_s1026" type="#_x0000_t202" style="position:absolute;left:0;text-align:left;margin-left:36.75pt;margin-top:5.7pt;width:424.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" strokeweight="4.5pt">
                <v:stroke linestyle="thinThick"/>
                <v:textbox>
                  <w:txbxContent>
                    <w:p w14:paraId="43AC98CF" w14:textId="77777777" w:rsidR="00B0436C" w:rsidRPr="000B21FD" w:rsidRDefault="00B0436C" w:rsidP="00B0436C">
                      <w:pPr>
                        <w:rPr>
                          <w:b/>
                          <w:sz w:val="24"/>
                          <w:szCs w:val="24"/>
                        </w:rPr>
                      </w:pPr>
                      <w:r>
                        <w:rPr>
                          <w:b/>
                          <w:sz w:val="24"/>
                          <w:szCs w:val="24"/>
                        </w:rPr>
                        <w:t>Recommendation to Board</w:t>
                      </w:r>
                    </w:p>
                    <w:p w14:paraId="4F6F2340" w14:textId="77777777" w:rsidR="00B0436C" w:rsidRPr="000B21FD" w:rsidRDefault="00B0436C" w:rsidP="00B0436C">
                      <w:pPr>
                        <w:rPr>
                          <w:b/>
                          <w:sz w:val="24"/>
                          <w:szCs w:val="24"/>
                        </w:rPr>
                      </w:pPr>
                    </w:p>
                    <w:p w14:paraId="75A83739" w14:textId="77A6C937" w:rsidR="00B0436C" w:rsidRPr="002B2FA9" w:rsidRDefault="00B0436C" w:rsidP="00B0436C">
                      <w:pPr>
                        <w:ind w:left="709" w:hanging="709"/>
                        <w:jc w:val="both"/>
                        <w:rPr>
                          <w:b/>
                          <w:bCs/>
                          <w:sz w:val="24"/>
                          <w:szCs w:val="24"/>
                          <w:lang w:val="en-US"/>
                        </w:rPr>
                      </w:pPr>
                      <w:proofErr w:type="spellStart"/>
                      <w:r w:rsidRPr="00955E2F">
                        <w:rPr>
                          <w:b/>
                          <w:sz w:val="24"/>
                          <w:szCs w:val="24"/>
                        </w:rPr>
                        <w:t>a</w:t>
                      </w:r>
                      <w:proofErr w:type="spellEnd"/>
                      <w:r w:rsidRPr="00955E2F">
                        <w:rPr>
                          <w:b/>
                          <w:sz w:val="24"/>
                          <w:szCs w:val="24"/>
                        </w:rPr>
                        <w:tab/>
                      </w:r>
                      <w:r w:rsidRPr="00FF1859">
                        <w:rPr>
                          <w:b/>
                          <w:sz w:val="24"/>
                          <w:szCs w:val="24"/>
                        </w:rPr>
                        <w:t xml:space="preserve">That Members note </w:t>
                      </w:r>
                      <w:r w:rsidR="00293937" w:rsidRPr="00293937">
                        <w:rPr>
                          <w:b/>
                          <w:sz w:val="24"/>
                          <w:szCs w:val="24"/>
                        </w:rPr>
                        <w:t xml:space="preserve">The South Warwickshire Local Plan, </w:t>
                      </w:r>
                      <w:r w:rsidR="00A412CA" w:rsidRPr="00A412CA">
                        <w:rPr>
                          <w:b/>
                          <w:sz w:val="24"/>
                          <w:szCs w:val="24"/>
                        </w:rPr>
                        <w:t>Issues and Options Consultation (2023)</w:t>
                      </w:r>
                      <w:r w:rsidR="00EB694B">
                        <w:rPr>
                          <w:b/>
                          <w:bCs/>
                          <w:sz w:val="24"/>
                          <w:szCs w:val="24"/>
                          <w:lang w:val="en-US"/>
                        </w:rPr>
                        <w:t>; and</w:t>
                      </w:r>
                    </w:p>
                    <w:p w14:paraId="515B71E7" w14:textId="77777777" w:rsidR="00B0436C" w:rsidRPr="00C950C3" w:rsidRDefault="00B0436C" w:rsidP="00B0436C">
                      <w:pPr>
                        <w:ind w:left="709" w:hanging="709"/>
                        <w:jc w:val="both"/>
                        <w:rPr>
                          <w:b/>
                          <w:sz w:val="24"/>
                          <w:szCs w:val="24"/>
                        </w:rPr>
                      </w:pPr>
                    </w:p>
                    <w:p w14:paraId="3C2D8FD9" w14:textId="0697CDA8" w:rsidR="00B0436C" w:rsidRPr="00F15664" w:rsidRDefault="00B0436C" w:rsidP="00B0436C">
                      <w:pPr>
                        <w:ind w:left="709" w:hanging="709"/>
                        <w:jc w:val="both"/>
                        <w:rPr>
                          <w:b/>
                          <w:sz w:val="24"/>
                          <w:szCs w:val="24"/>
                        </w:rPr>
                      </w:pPr>
                      <w:r>
                        <w:rPr>
                          <w:b/>
                          <w:sz w:val="24"/>
                          <w:szCs w:val="24"/>
                        </w:rPr>
                        <w:t>b</w:t>
                      </w:r>
                      <w:r w:rsidRPr="00F15664">
                        <w:rPr>
                          <w:b/>
                          <w:sz w:val="24"/>
                          <w:szCs w:val="24"/>
                        </w:rPr>
                        <w:tab/>
                      </w:r>
                      <w:proofErr w:type="gramStart"/>
                      <w:r w:rsidRPr="00F15664">
                        <w:rPr>
                          <w:b/>
                          <w:sz w:val="24"/>
                          <w:szCs w:val="24"/>
                        </w:rPr>
                        <w:t>To</w:t>
                      </w:r>
                      <w:proofErr w:type="gramEnd"/>
                      <w:r>
                        <w:rPr>
                          <w:b/>
                          <w:sz w:val="24"/>
                          <w:szCs w:val="24"/>
                        </w:rPr>
                        <w:t xml:space="preserve"> </w:t>
                      </w:r>
                      <w:r w:rsidR="00A14BCB">
                        <w:rPr>
                          <w:b/>
                          <w:sz w:val="24"/>
                          <w:szCs w:val="24"/>
                        </w:rPr>
                        <w:t xml:space="preserve">support </w:t>
                      </w:r>
                      <w:r w:rsidR="001F1E01">
                        <w:rPr>
                          <w:b/>
                          <w:sz w:val="24"/>
                          <w:szCs w:val="24"/>
                        </w:rPr>
                        <w:t xml:space="preserve">the </w:t>
                      </w:r>
                      <w:r w:rsidR="00A14BCB">
                        <w:rPr>
                          <w:b/>
                          <w:sz w:val="24"/>
                          <w:szCs w:val="24"/>
                        </w:rPr>
                        <w:t xml:space="preserve">suggested </w:t>
                      </w:r>
                      <w:r w:rsidR="001F1E01">
                        <w:rPr>
                          <w:b/>
                          <w:sz w:val="24"/>
                          <w:szCs w:val="24"/>
                        </w:rPr>
                        <w:t xml:space="preserve">responses in Appendix 1 to this report and </w:t>
                      </w:r>
                      <w:r w:rsidR="00A14BCB">
                        <w:rPr>
                          <w:b/>
                          <w:sz w:val="24"/>
                          <w:szCs w:val="24"/>
                        </w:rPr>
                        <w:t xml:space="preserve">to raise </w:t>
                      </w:r>
                      <w:r w:rsidR="00293937">
                        <w:rPr>
                          <w:b/>
                          <w:sz w:val="24"/>
                          <w:szCs w:val="24"/>
                        </w:rPr>
                        <w:t>any</w:t>
                      </w:r>
                      <w:r>
                        <w:rPr>
                          <w:b/>
                          <w:sz w:val="24"/>
                          <w:szCs w:val="24"/>
                        </w:rPr>
                        <w:t xml:space="preserve"> </w:t>
                      </w:r>
                      <w:r w:rsidR="00A412CA">
                        <w:rPr>
                          <w:b/>
                          <w:sz w:val="24"/>
                          <w:szCs w:val="24"/>
                        </w:rPr>
                        <w:t>further</w:t>
                      </w:r>
                      <w:r w:rsidRPr="00F15664">
                        <w:rPr>
                          <w:b/>
                          <w:sz w:val="24"/>
                          <w:szCs w:val="24"/>
                        </w:rPr>
                        <w:t xml:space="preserve"> comments </w:t>
                      </w:r>
                      <w:r w:rsidR="00293937">
                        <w:rPr>
                          <w:b/>
                          <w:sz w:val="24"/>
                          <w:szCs w:val="24"/>
                        </w:rPr>
                        <w:t xml:space="preserve">regarding </w:t>
                      </w:r>
                      <w:r w:rsidR="001F1E01">
                        <w:rPr>
                          <w:b/>
                          <w:sz w:val="24"/>
                          <w:szCs w:val="24"/>
                        </w:rPr>
                        <w:t xml:space="preserve">the </w:t>
                      </w:r>
                      <w:r w:rsidR="00A412CA" w:rsidRPr="00A412CA">
                        <w:rPr>
                          <w:b/>
                          <w:sz w:val="24"/>
                          <w:szCs w:val="24"/>
                        </w:rPr>
                        <w:t xml:space="preserve">Issues and Options </w:t>
                      </w:r>
                      <w:r w:rsidR="00A412CA">
                        <w:rPr>
                          <w:b/>
                          <w:sz w:val="24"/>
                          <w:szCs w:val="24"/>
                        </w:rPr>
                        <w:t xml:space="preserve">identified </w:t>
                      </w:r>
                      <w:r w:rsidR="00A14BCB">
                        <w:rPr>
                          <w:b/>
                          <w:sz w:val="24"/>
                          <w:szCs w:val="24"/>
                        </w:rPr>
                        <w:t xml:space="preserve">to be </w:t>
                      </w:r>
                      <w:r w:rsidR="00A412CA">
                        <w:rPr>
                          <w:b/>
                          <w:sz w:val="24"/>
                          <w:szCs w:val="24"/>
                        </w:rPr>
                        <w:t>include</w:t>
                      </w:r>
                      <w:r w:rsidR="00A14BCB">
                        <w:rPr>
                          <w:b/>
                          <w:sz w:val="24"/>
                          <w:szCs w:val="24"/>
                        </w:rPr>
                        <w:t>d</w:t>
                      </w:r>
                      <w:r w:rsidR="00A412CA">
                        <w:rPr>
                          <w:b/>
                          <w:sz w:val="24"/>
                          <w:szCs w:val="24"/>
                        </w:rPr>
                        <w:t xml:space="preserve"> in the formal response to the consultation.</w:t>
                      </w:r>
                    </w:p>
                    <w:p w14:paraId="3AF44502" w14:textId="77777777" w:rsidR="00B0436C" w:rsidRPr="00955E2F" w:rsidRDefault="00B0436C" w:rsidP="00B0436C">
                      <w:pPr>
                        <w:jc w:val="both"/>
                        <w:rPr>
                          <w:b/>
                        </w:rPr>
                      </w:pPr>
                    </w:p>
                  </w:txbxContent>
                </v:textbox>
              </v:shape>
            </w:pict>
          </mc:Fallback>
        </mc:AlternateContent>
      </w:r>
    </w:p>
    <w:p w14:paraId="5B0A29B0" w14:textId="77777777" w:rsidR="00B0436C" w:rsidRPr="000778EB" w:rsidRDefault="00B0436C" w:rsidP="00B0436C">
      <w:pPr>
        <w:ind w:left="720" w:hanging="720"/>
        <w:jc w:val="both"/>
        <w:rPr>
          <w:sz w:val="24"/>
          <w:szCs w:val="24"/>
        </w:rPr>
      </w:pPr>
    </w:p>
    <w:p w14:paraId="2FEE1988" w14:textId="77777777" w:rsidR="00B0436C" w:rsidRPr="000778EB" w:rsidRDefault="00B0436C" w:rsidP="00B0436C">
      <w:pPr>
        <w:ind w:left="720" w:hanging="720"/>
        <w:jc w:val="both"/>
        <w:rPr>
          <w:sz w:val="24"/>
          <w:szCs w:val="24"/>
        </w:rPr>
      </w:pPr>
    </w:p>
    <w:p w14:paraId="5C565304" w14:textId="77777777" w:rsidR="00B0436C" w:rsidRPr="000778EB" w:rsidRDefault="00B0436C" w:rsidP="00B0436C">
      <w:pPr>
        <w:ind w:left="720" w:hanging="720"/>
        <w:jc w:val="both"/>
        <w:rPr>
          <w:sz w:val="24"/>
          <w:szCs w:val="24"/>
        </w:rPr>
      </w:pPr>
    </w:p>
    <w:p w14:paraId="76BBADC5" w14:textId="77777777" w:rsidR="00B0436C" w:rsidRPr="000778EB" w:rsidRDefault="00B0436C" w:rsidP="00B0436C">
      <w:pPr>
        <w:ind w:left="720" w:hanging="720"/>
        <w:jc w:val="both"/>
        <w:rPr>
          <w:sz w:val="24"/>
          <w:szCs w:val="24"/>
        </w:rPr>
      </w:pPr>
    </w:p>
    <w:p w14:paraId="19065F4C" w14:textId="77777777" w:rsidR="00B0436C" w:rsidRDefault="00B0436C" w:rsidP="00B0436C">
      <w:pPr>
        <w:ind w:left="720" w:hanging="720"/>
        <w:jc w:val="both"/>
        <w:rPr>
          <w:sz w:val="24"/>
          <w:szCs w:val="24"/>
        </w:rPr>
      </w:pPr>
    </w:p>
    <w:p w14:paraId="24829C7C" w14:textId="77777777" w:rsidR="00B0436C" w:rsidRDefault="00B0436C" w:rsidP="00B0436C">
      <w:pPr>
        <w:ind w:left="720" w:hanging="720"/>
        <w:jc w:val="both"/>
        <w:rPr>
          <w:sz w:val="24"/>
          <w:szCs w:val="24"/>
        </w:rPr>
      </w:pPr>
    </w:p>
    <w:p w14:paraId="41BA0B87" w14:textId="77777777" w:rsidR="00B0436C" w:rsidRDefault="00B0436C" w:rsidP="00B0436C">
      <w:pPr>
        <w:ind w:left="720" w:hanging="720"/>
        <w:jc w:val="both"/>
        <w:rPr>
          <w:sz w:val="24"/>
          <w:szCs w:val="24"/>
        </w:rPr>
      </w:pPr>
    </w:p>
    <w:p w14:paraId="195902A7" w14:textId="77777777" w:rsidR="00B0436C" w:rsidRDefault="00B0436C" w:rsidP="00B0436C">
      <w:pPr>
        <w:ind w:left="720" w:hanging="720"/>
        <w:jc w:val="both"/>
        <w:rPr>
          <w:sz w:val="24"/>
          <w:szCs w:val="24"/>
        </w:rPr>
      </w:pPr>
    </w:p>
    <w:p w14:paraId="06C77486" w14:textId="77777777" w:rsidR="00B0436C" w:rsidRDefault="00B0436C" w:rsidP="00B0436C">
      <w:pPr>
        <w:ind w:left="720" w:hanging="720"/>
        <w:jc w:val="both"/>
        <w:rPr>
          <w:sz w:val="24"/>
          <w:szCs w:val="24"/>
        </w:rPr>
      </w:pPr>
    </w:p>
    <w:p w14:paraId="2CCDE078" w14:textId="77777777" w:rsidR="00B0436C" w:rsidRDefault="00B0436C" w:rsidP="00B0436C">
      <w:pPr>
        <w:ind w:left="720" w:hanging="720"/>
        <w:jc w:val="both"/>
        <w:rPr>
          <w:sz w:val="24"/>
          <w:szCs w:val="24"/>
        </w:rPr>
      </w:pPr>
    </w:p>
    <w:p w14:paraId="71292060" w14:textId="77777777" w:rsidR="00B0436C" w:rsidRDefault="00B0436C" w:rsidP="00B0436C">
      <w:pPr>
        <w:jc w:val="both"/>
        <w:rPr>
          <w:sz w:val="24"/>
          <w:szCs w:val="24"/>
        </w:rPr>
      </w:pPr>
    </w:p>
    <w:p w14:paraId="58F75FA4" w14:textId="77777777" w:rsidR="001F1E01" w:rsidRDefault="001F1E01" w:rsidP="00B0436C">
      <w:pPr>
        <w:ind w:left="720" w:hanging="720"/>
        <w:jc w:val="both"/>
        <w:rPr>
          <w:bCs/>
          <w:sz w:val="24"/>
          <w:szCs w:val="24"/>
        </w:rPr>
      </w:pPr>
    </w:p>
    <w:p w14:paraId="51CBF956" w14:textId="0844D20E" w:rsidR="00B0436C" w:rsidRPr="00BE4B6C" w:rsidRDefault="00B0436C" w:rsidP="00B0436C">
      <w:pPr>
        <w:ind w:left="720" w:hanging="720"/>
        <w:jc w:val="both"/>
        <w:rPr>
          <w:b/>
          <w:sz w:val="24"/>
          <w:szCs w:val="24"/>
        </w:rPr>
      </w:pPr>
      <w:r w:rsidRPr="00EB694B">
        <w:rPr>
          <w:bCs/>
          <w:sz w:val="24"/>
          <w:szCs w:val="24"/>
        </w:rPr>
        <w:t>2</w:t>
      </w:r>
      <w:r w:rsidRPr="00BE4B6C">
        <w:rPr>
          <w:b/>
          <w:sz w:val="24"/>
          <w:szCs w:val="24"/>
        </w:rPr>
        <w:tab/>
        <w:t>Consultation</w:t>
      </w:r>
    </w:p>
    <w:p w14:paraId="192938D4" w14:textId="77777777" w:rsidR="00B0436C" w:rsidRPr="000778EB" w:rsidRDefault="00B0436C" w:rsidP="007E1D73">
      <w:pPr>
        <w:ind w:left="720" w:hanging="720"/>
        <w:jc w:val="both"/>
        <w:rPr>
          <w:sz w:val="24"/>
          <w:szCs w:val="24"/>
        </w:rPr>
      </w:pPr>
    </w:p>
    <w:p w14:paraId="2909C3B5" w14:textId="6B36A10A" w:rsidR="0020672A" w:rsidRPr="0020672A" w:rsidRDefault="00B0436C" w:rsidP="00BD49FA">
      <w:pPr>
        <w:ind w:left="720" w:hanging="720"/>
        <w:jc w:val="both"/>
        <w:rPr>
          <w:sz w:val="24"/>
          <w:szCs w:val="24"/>
        </w:rPr>
      </w:pPr>
      <w:r>
        <w:rPr>
          <w:sz w:val="24"/>
          <w:szCs w:val="24"/>
        </w:rPr>
        <w:t>2.1</w:t>
      </w:r>
      <w:r>
        <w:rPr>
          <w:sz w:val="24"/>
          <w:szCs w:val="24"/>
        </w:rPr>
        <w:tab/>
      </w:r>
      <w:r w:rsidR="00293937" w:rsidRPr="00293937">
        <w:rPr>
          <w:sz w:val="24"/>
          <w:szCs w:val="24"/>
        </w:rPr>
        <w:t xml:space="preserve">Stratford-on-Avon District Council and Warwick District Council are working together to prepare a new Local Plan for South Warwickshire. </w:t>
      </w:r>
      <w:r w:rsidR="00812633">
        <w:rPr>
          <w:sz w:val="24"/>
          <w:szCs w:val="24"/>
        </w:rPr>
        <w:t xml:space="preserve"> </w:t>
      </w:r>
      <w:r w:rsidR="00293937" w:rsidRPr="00293937">
        <w:rPr>
          <w:sz w:val="24"/>
          <w:szCs w:val="24"/>
        </w:rPr>
        <w:t xml:space="preserve">The Plan is expected to replace the strategic policies of the existing Stratford-on-Avon Core Strategy which runs until 2031 and Warwick Local Plan until 2029. </w:t>
      </w:r>
      <w:r w:rsidR="00812633">
        <w:rPr>
          <w:sz w:val="24"/>
          <w:szCs w:val="24"/>
        </w:rPr>
        <w:t xml:space="preserve"> </w:t>
      </w:r>
      <w:r w:rsidR="00016AC8" w:rsidRPr="00016AC8">
        <w:rPr>
          <w:sz w:val="24"/>
          <w:szCs w:val="24"/>
        </w:rPr>
        <w:t>The Issues and Options consultation is the second stage in preparing the South Warwickshire Local Plan – a new Plan for Stratford-on-Avon and Warwick Districts.</w:t>
      </w:r>
      <w:r w:rsidR="00016AC8">
        <w:rPr>
          <w:sz w:val="24"/>
          <w:szCs w:val="24"/>
        </w:rPr>
        <w:t xml:space="preserve"> </w:t>
      </w:r>
      <w:r w:rsidR="00293937" w:rsidRPr="00293937">
        <w:rPr>
          <w:sz w:val="24"/>
          <w:szCs w:val="24"/>
        </w:rPr>
        <w:t xml:space="preserve">The South Warwickshire Local Plan will set out a long-term spatial strategy for housing, jobs, </w:t>
      </w:r>
      <w:proofErr w:type="gramStart"/>
      <w:r w:rsidR="00293937" w:rsidRPr="00293937">
        <w:rPr>
          <w:sz w:val="24"/>
          <w:szCs w:val="24"/>
        </w:rPr>
        <w:t>infrastructure</w:t>
      </w:r>
      <w:proofErr w:type="gramEnd"/>
      <w:r w:rsidR="00293937" w:rsidRPr="00293937">
        <w:rPr>
          <w:sz w:val="24"/>
          <w:szCs w:val="24"/>
        </w:rPr>
        <w:t xml:space="preserve"> and climate change for both Districts</w:t>
      </w:r>
      <w:r w:rsidR="00016AC8">
        <w:rPr>
          <w:sz w:val="24"/>
          <w:szCs w:val="24"/>
        </w:rPr>
        <w:t xml:space="preserve"> to 2050</w:t>
      </w:r>
      <w:r w:rsidR="00293937" w:rsidRPr="00293937">
        <w:rPr>
          <w:sz w:val="24"/>
          <w:szCs w:val="24"/>
        </w:rPr>
        <w:t>.</w:t>
      </w:r>
      <w:r w:rsidR="0071084A">
        <w:rPr>
          <w:sz w:val="24"/>
          <w:szCs w:val="24"/>
        </w:rPr>
        <w:t xml:space="preserve"> </w:t>
      </w:r>
      <w:r w:rsidR="00812633">
        <w:rPr>
          <w:sz w:val="24"/>
          <w:szCs w:val="24"/>
        </w:rPr>
        <w:t xml:space="preserve"> </w:t>
      </w:r>
      <w:r w:rsidR="00A412CA">
        <w:rPr>
          <w:sz w:val="24"/>
          <w:szCs w:val="24"/>
        </w:rPr>
        <w:t>Following the</w:t>
      </w:r>
      <w:r w:rsidR="0071084A">
        <w:rPr>
          <w:sz w:val="24"/>
          <w:szCs w:val="24"/>
        </w:rPr>
        <w:t xml:space="preserve"> consultation </w:t>
      </w:r>
      <w:r w:rsidR="00A412CA">
        <w:rPr>
          <w:sz w:val="24"/>
          <w:szCs w:val="24"/>
        </w:rPr>
        <w:t>held in May 2021 on the</w:t>
      </w:r>
      <w:r w:rsidR="0071084A">
        <w:rPr>
          <w:sz w:val="24"/>
          <w:szCs w:val="24"/>
        </w:rPr>
        <w:t xml:space="preserve"> </w:t>
      </w:r>
      <w:r w:rsidR="0071084A" w:rsidRPr="00A412CA">
        <w:rPr>
          <w:sz w:val="24"/>
          <w:szCs w:val="24"/>
        </w:rPr>
        <w:t xml:space="preserve">Scoping and Call for Sites </w:t>
      </w:r>
      <w:r w:rsidR="00BD49FA">
        <w:rPr>
          <w:sz w:val="24"/>
          <w:szCs w:val="24"/>
        </w:rPr>
        <w:t>d</w:t>
      </w:r>
      <w:r w:rsidR="0071084A" w:rsidRPr="00A412CA">
        <w:rPr>
          <w:sz w:val="24"/>
          <w:szCs w:val="24"/>
        </w:rPr>
        <w:t xml:space="preserve">ocument </w:t>
      </w:r>
      <w:r w:rsidR="00A412CA">
        <w:rPr>
          <w:sz w:val="24"/>
          <w:szCs w:val="24"/>
        </w:rPr>
        <w:t xml:space="preserve">the two councils have now issued an </w:t>
      </w:r>
      <w:r w:rsidR="00A412CA" w:rsidRPr="00A412CA">
        <w:rPr>
          <w:sz w:val="24"/>
          <w:szCs w:val="24"/>
        </w:rPr>
        <w:t>Issues and Options</w:t>
      </w:r>
      <w:r w:rsidR="00A412CA">
        <w:rPr>
          <w:sz w:val="24"/>
          <w:szCs w:val="24"/>
        </w:rPr>
        <w:t xml:space="preserve"> document for consultation.</w:t>
      </w:r>
      <w:r w:rsidR="00BD49FA" w:rsidRPr="00BD49FA">
        <w:t xml:space="preserve"> </w:t>
      </w:r>
    </w:p>
    <w:p w14:paraId="27032679" w14:textId="19F857DA" w:rsidR="00293937" w:rsidRDefault="00293937" w:rsidP="00812633">
      <w:pPr>
        <w:jc w:val="both"/>
        <w:rPr>
          <w:sz w:val="24"/>
          <w:szCs w:val="24"/>
        </w:rPr>
      </w:pPr>
    </w:p>
    <w:p w14:paraId="674F0728" w14:textId="77777777" w:rsidR="00EB694B" w:rsidRDefault="00EB694B" w:rsidP="00812633">
      <w:pPr>
        <w:jc w:val="both"/>
        <w:rPr>
          <w:sz w:val="24"/>
          <w:szCs w:val="24"/>
        </w:rPr>
      </w:pPr>
    </w:p>
    <w:p w14:paraId="5D75D5A9" w14:textId="50545E0B" w:rsidR="00B0436C" w:rsidRDefault="00293937" w:rsidP="007E1D73">
      <w:pPr>
        <w:ind w:left="720" w:hanging="720"/>
        <w:jc w:val="both"/>
        <w:rPr>
          <w:sz w:val="24"/>
          <w:szCs w:val="24"/>
        </w:rPr>
      </w:pPr>
      <w:r>
        <w:rPr>
          <w:sz w:val="24"/>
          <w:szCs w:val="24"/>
        </w:rPr>
        <w:t>2.2</w:t>
      </w:r>
      <w:r>
        <w:rPr>
          <w:sz w:val="24"/>
          <w:szCs w:val="24"/>
        </w:rPr>
        <w:tab/>
      </w:r>
      <w:r w:rsidR="00B0436C">
        <w:rPr>
          <w:sz w:val="24"/>
          <w:szCs w:val="24"/>
        </w:rPr>
        <w:t>The</w:t>
      </w:r>
      <w:r w:rsidRPr="00293937">
        <w:rPr>
          <w:sz w:val="24"/>
          <w:szCs w:val="24"/>
        </w:rPr>
        <w:t xml:space="preserve"> </w:t>
      </w:r>
      <w:r w:rsidR="00A412CA" w:rsidRPr="00A412CA">
        <w:rPr>
          <w:sz w:val="24"/>
          <w:szCs w:val="24"/>
        </w:rPr>
        <w:t>South Warwickshire Local Plan, Issues and Options Consultation (2023)</w:t>
      </w:r>
      <w:r w:rsidR="00A412CA">
        <w:rPr>
          <w:sz w:val="24"/>
          <w:szCs w:val="24"/>
        </w:rPr>
        <w:t xml:space="preserve"> </w:t>
      </w:r>
      <w:r w:rsidRPr="00293937">
        <w:rPr>
          <w:sz w:val="24"/>
          <w:szCs w:val="24"/>
        </w:rPr>
        <w:t>r</w:t>
      </w:r>
      <w:r w:rsidR="00A412CA">
        <w:rPr>
          <w:sz w:val="24"/>
          <w:szCs w:val="24"/>
        </w:rPr>
        <w:t>u</w:t>
      </w:r>
      <w:r w:rsidRPr="00293937">
        <w:rPr>
          <w:sz w:val="24"/>
          <w:szCs w:val="24"/>
        </w:rPr>
        <w:t>n</w:t>
      </w:r>
      <w:r w:rsidR="00A412CA">
        <w:rPr>
          <w:sz w:val="24"/>
          <w:szCs w:val="24"/>
        </w:rPr>
        <w:t>s</w:t>
      </w:r>
      <w:r w:rsidRPr="00293937">
        <w:rPr>
          <w:sz w:val="24"/>
          <w:szCs w:val="24"/>
        </w:rPr>
        <w:t xml:space="preserve"> from Monday </w:t>
      </w:r>
      <w:r w:rsidR="00A50341" w:rsidRPr="00A50341">
        <w:rPr>
          <w:sz w:val="24"/>
          <w:szCs w:val="24"/>
        </w:rPr>
        <w:t>9 January to 6 March 2023</w:t>
      </w:r>
      <w:r>
        <w:rPr>
          <w:sz w:val="24"/>
          <w:szCs w:val="24"/>
        </w:rPr>
        <w:t xml:space="preserve">. </w:t>
      </w:r>
      <w:r w:rsidR="00812633">
        <w:rPr>
          <w:sz w:val="24"/>
          <w:szCs w:val="24"/>
        </w:rPr>
        <w:t xml:space="preserve"> </w:t>
      </w:r>
      <w:r>
        <w:rPr>
          <w:sz w:val="24"/>
          <w:szCs w:val="24"/>
        </w:rPr>
        <w:t>A</w:t>
      </w:r>
      <w:r w:rsidR="00BD49FA">
        <w:rPr>
          <w:sz w:val="24"/>
          <w:szCs w:val="24"/>
        </w:rPr>
        <w:t>lthough</w:t>
      </w:r>
      <w:r>
        <w:rPr>
          <w:sz w:val="24"/>
          <w:szCs w:val="24"/>
        </w:rPr>
        <w:t xml:space="preserve"> North Warwickshire </w:t>
      </w:r>
      <w:r>
        <w:rPr>
          <w:sz w:val="24"/>
          <w:szCs w:val="24"/>
        </w:rPr>
        <w:lastRenderedPageBreak/>
        <w:t>does not immediately border either Warwick District o</w:t>
      </w:r>
      <w:r w:rsidR="00F60FE1">
        <w:rPr>
          <w:sz w:val="24"/>
          <w:szCs w:val="24"/>
        </w:rPr>
        <w:t>r</w:t>
      </w:r>
      <w:r>
        <w:rPr>
          <w:sz w:val="24"/>
          <w:szCs w:val="24"/>
        </w:rPr>
        <w:t xml:space="preserve"> Stratford on Avon District the Borough Council </w:t>
      </w:r>
      <w:r w:rsidR="00BD49FA">
        <w:rPr>
          <w:sz w:val="24"/>
          <w:szCs w:val="24"/>
        </w:rPr>
        <w:t xml:space="preserve">have previously </w:t>
      </w:r>
      <w:r w:rsidR="0071084A">
        <w:rPr>
          <w:sz w:val="24"/>
          <w:szCs w:val="24"/>
        </w:rPr>
        <w:t>support</w:t>
      </w:r>
      <w:r w:rsidR="00A14BCB">
        <w:rPr>
          <w:sz w:val="24"/>
          <w:szCs w:val="24"/>
        </w:rPr>
        <w:t>ed</w:t>
      </w:r>
      <w:r w:rsidR="0071084A">
        <w:rPr>
          <w:sz w:val="24"/>
          <w:szCs w:val="24"/>
        </w:rPr>
        <w:t xml:space="preserve"> the two authorities, </w:t>
      </w:r>
      <w:r w:rsidR="00BD49FA">
        <w:rPr>
          <w:sz w:val="24"/>
          <w:szCs w:val="24"/>
        </w:rPr>
        <w:t>in relation to the</w:t>
      </w:r>
      <w:r w:rsidR="0019121F">
        <w:rPr>
          <w:sz w:val="24"/>
          <w:szCs w:val="24"/>
        </w:rPr>
        <w:t xml:space="preserve"> legal</w:t>
      </w:r>
      <w:r>
        <w:rPr>
          <w:sz w:val="24"/>
          <w:szCs w:val="24"/>
        </w:rPr>
        <w:t xml:space="preserve"> Duty to Co-operate requirements, as </w:t>
      </w:r>
      <w:r w:rsidR="00812633">
        <w:rPr>
          <w:sz w:val="24"/>
          <w:szCs w:val="24"/>
        </w:rPr>
        <w:t xml:space="preserve">part </w:t>
      </w:r>
      <w:r w:rsidR="0071084A">
        <w:rPr>
          <w:sz w:val="24"/>
          <w:szCs w:val="24"/>
        </w:rPr>
        <w:t xml:space="preserve">of </w:t>
      </w:r>
      <w:r w:rsidR="00812633">
        <w:rPr>
          <w:sz w:val="24"/>
          <w:szCs w:val="24"/>
        </w:rPr>
        <w:t xml:space="preserve">the Coventry and Warwickshire </w:t>
      </w:r>
      <w:r w:rsidR="0071084A">
        <w:rPr>
          <w:sz w:val="24"/>
          <w:szCs w:val="24"/>
        </w:rPr>
        <w:t>sub-region involved in undertaking joint planning and evidence base work.</w:t>
      </w:r>
      <w:r w:rsidR="00BD49FA">
        <w:rPr>
          <w:sz w:val="24"/>
          <w:szCs w:val="24"/>
        </w:rPr>
        <w:t xml:space="preserve"> </w:t>
      </w:r>
      <w:r w:rsidR="00787F2A" w:rsidRPr="00787F2A">
        <w:rPr>
          <w:sz w:val="24"/>
          <w:szCs w:val="24"/>
        </w:rPr>
        <w:t xml:space="preserve">Members may recall the Borough’s response to the </w:t>
      </w:r>
      <w:bookmarkStart w:id="6" w:name="_Hlk125384200"/>
      <w:r w:rsidR="00787F2A" w:rsidRPr="00787F2A">
        <w:rPr>
          <w:sz w:val="24"/>
          <w:szCs w:val="24"/>
        </w:rPr>
        <w:t xml:space="preserve">Scoping and Call for Sites </w:t>
      </w:r>
      <w:bookmarkEnd w:id="6"/>
      <w:r w:rsidR="00787F2A" w:rsidRPr="00787F2A">
        <w:rPr>
          <w:sz w:val="24"/>
          <w:szCs w:val="24"/>
        </w:rPr>
        <w:t>consultation was considered at Executive Board on the 21 July 2021</w:t>
      </w:r>
      <w:r w:rsidR="00787F2A">
        <w:rPr>
          <w:sz w:val="24"/>
          <w:szCs w:val="24"/>
        </w:rPr>
        <w:t>, where</w:t>
      </w:r>
      <w:r w:rsidR="00BD49FA">
        <w:rPr>
          <w:sz w:val="24"/>
          <w:szCs w:val="24"/>
        </w:rPr>
        <w:t xml:space="preserve"> the Borough Council made </w:t>
      </w:r>
      <w:r w:rsidR="00BD49FA" w:rsidRPr="00BD49FA">
        <w:rPr>
          <w:sz w:val="24"/>
          <w:szCs w:val="24"/>
        </w:rPr>
        <w:t>comment</w:t>
      </w:r>
      <w:r w:rsidR="00BD49FA">
        <w:rPr>
          <w:sz w:val="24"/>
          <w:szCs w:val="24"/>
        </w:rPr>
        <w:t>s</w:t>
      </w:r>
      <w:r w:rsidR="00BD49FA" w:rsidRPr="00BD49FA">
        <w:rPr>
          <w:sz w:val="24"/>
          <w:szCs w:val="24"/>
        </w:rPr>
        <w:t xml:space="preserve"> on whether there </w:t>
      </w:r>
      <w:r w:rsidR="00BD49FA">
        <w:rPr>
          <w:sz w:val="24"/>
          <w:szCs w:val="24"/>
        </w:rPr>
        <w:t>were</w:t>
      </w:r>
      <w:r w:rsidR="00BD49FA" w:rsidRPr="00BD49FA">
        <w:rPr>
          <w:sz w:val="24"/>
          <w:szCs w:val="24"/>
        </w:rPr>
        <w:t xml:space="preserve"> strategic cross boundary issues that need to be addressed</w:t>
      </w:r>
      <w:r w:rsidR="00BD49FA">
        <w:rPr>
          <w:sz w:val="24"/>
          <w:szCs w:val="24"/>
        </w:rPr>
        <w:t>.</w:t>
      </w:r>
    </w:p>
    <w:p w14:paraId="527E4943" w14:textId="77777777" w:rsidR="0019121F" w:rsidRDefault="0019121F" w:rsidP="007E1D73">
      <w:pPr>
        <w:ind w:left="720" w:hanging="720"/>
        <w:jc w:val="both"/>
        <w:rPr>
          <w:sz w:val="24"/>
          <w:szCs w:val="24"/>
        </w:rPr>
      </w:pPr>
    </w:p>
    <w:p w14:paraId="64240E3D" w14:textId="739D77B0" w:rsidR="0071084A" w:rsidRDefault="0071084A" w:rsidP="00787F2A">
      <w:pPr>
        <w:ind w:left="720" w:hanging="720"/>
        <w:jc w:val="both"/>
        <w:rPr>
          <w:sz w:val="24"/>
          <w:szCs w:val="24"/>
        </w:rPr>
      </w:pPr>
      <w:r>
        <w:rPr>
          <w:sz w:val="24"/>
          <w:szCs w:val="24"/>
        </w:rPr>
        <w:t>2.3</w:t>
      </w:r>
      <w:r>
        <w:rPr>
          <w:sz w:val="24"/>
          <w:szCs w:val="24"/>
        </w:rPr>
        <w:tab/>
      </w:r>
      <w:r w:rsidR="00037433">
        <w:rPr>
          <w:sz w:val="24"/>
          <w:szCs w:val="24"/>
        </w:rPr>
        <w:t xml:space="preserve">The feedback from the earlier </w:t>
      </w:r>
      <w:r w:rsidR="00037433" w:rsidRPr="00037433">
        <w:rPr>
          <w:sz w:val="24"/>
          <w:szCs w:val="24"/>
        </w:rPr>
        <w:t xml:space="preserve">Scoping and Call for Sites </w:t>
      </w:r>
      <w:r w:rsidR="00037433">
        <w:rPr>
          <w:sz w:val="24"/>
          <w:szCs w:val="24"/>
        </w:rPr>
        <w:t xml:space="preserve">consultation </w:t>
      </w:r>
      <w:r w:rsidR="00037433" w:rsidRPr="00037433">
        <w:rPr>
          <w:sz w:val="24"/>
          <w:szCs w:val="24"/>
        </w:rPr>
        <w:t>feedback has been used to inform the content of this consultation</w:t>
      </w:r>
      <w:r w:rsidR="00037433">
        <w:rPr>
          <w:sz w:val="24"/>
          <w:szCs w:val="24"/>
        </w:rPr>
        <w:t xml:space="preserve">. </w:t>
      </w:r>
      <w:r>
        <w:rPr>
          <w:sz w:val="24"/>
          <w:szCs w:val="24"/>
        </w:rPr>
        <w:t>T</w:t>
      </w:r>
      <w:r w:rsidRPr="0071084A">
        <w:rPr>
          <w:sz w:val="24"/>
          <w:szCs w:val="24"/>
        </w:rPr>
        <w:t xml:space="preserve">his </w:t>
      </w:r>
      <w:r w:rsidR="00787F2A">
        <w:rPr>
          <w:sz w:val="24"/>
          <w:szCs w:val="24"/>
        </w:rPr>
        <w:t xml:space="preserve">second stage </w:t>
      </w:r>
      <w:r w:rsidRPr="0071084A">
        <w:rPr>
          <w:sz w:val="24"/>
          <w:szCs w:val="24"/>
        </w:rPr>
        <w:t xml:space="preserve">consultation </w:t>
      </w:r>
      <w:r w:rsidR="00787F2A">
        <w:rPr>
          <w:sz w:val="24"/>
          <w:szCs w:val="24"/>
        </w:rPr>
        <w:t>seeks views on</w:t>
      </w:r>
      <w:r w:rsidR="00787F2A" w:rsidRPr="00787F2A">
        <w:t xml:space="preserve"> </w:t>
      </w:r>
      <w:r w:rsidR="00787F2A" w:rsidRPr="00787F2A">
        <w:rPr>
          <w:sz w:val="24"/>
          <w:szCs w:val="24"/>
        </w:rPr>
        <w:t>the I</w:t>
      </w:r>
      <w:r w:rsidR="00787F2A">
        <w:rPr>
          <w:sz w:val="24"/>
          <w:szCs w:val="24"/>
        </w:rPr>
        <w:t>ssues</w:t>
      </w:r>
      <w:r w:rsidR="00787F2A" w:rsidRPr="00787F2A">
        <w:rPr>
          <w:sz w:val="24"/>
          <w:szCs w:val="24"/>
        </w:rPr>
        <w:t xml:space="preserve"> </w:t>
      </w:r>
      <w:r w:rsidR="00037433">
        <w:rPr>
          <w:sz w:val="24"/>
          <w:szCs w:val="24"/>
        </w:rPr>
        <w:t>identified</w:t>
      </w:r>
      <w:r w:rsidR="00787F2A" w:rsidRPr="00787F2A">
        <w:rPr>
          <w:sz w:val="24"/>
          <w:szCs w:val="24"/>
        </w:rPr>
        <w:t xml:space="preserve"> and the O</w:t>
      </w:r>
      <w:r w:rsidR="00787F2A">
        <w:rPr>
          <w:sz w:val="24"/>
          <w:szCs w:val="24"/>
        </w:rPr>
        <w:t>ptions</w:t>
      </w:r>
      <w:r w:rsidR="00787F2A" w:rsidRPr="00787F2A">
        <w:rPr>
          <w:sz w:val="24"/>
          <w:szCs w:val="24"/>
        </w:rPr>
        <w:t xml:space="preserve"> propose</w:t>
      </w:r>
      <w:r w:rsidR="00787F2A">
        <w:rPr>
          <w:sz w:val="24"/>
          <w:szCs w:val="24"/>
        </w:rPr>
        <w:t>d</w:t>
      </w:r>
      <w:r w:rsidR="00787F2A" w:rsidRPr="00787F2A">
        <w:rPr>
          <w:sz w:val="24"/>
          <w:szCs w:val="24"/>
        </w:rPr>
        <w:t xml:space="preserve"> as possible solutions</w:t>
      </w:r>
      <w:r w:rsidR="00037433">
        <w:rPr>
          <w:sz w:val="24"/>
          <w:szCs w:val="24"/>
        </w:rPr>
        <w:t xml:space="preserve"> </w:t>
      </w:r>
      <w:r w:rsidR="00016AC8">
        <w:rPr>
          <w:sz w:val="24"/>
          <w:szCs w:val="24"/>
        </w:rPr>
        <w:t xml:space="preserve">to </w:t>
      </w:r>
      <w:r w:rsidR="00016AC8" w:rsidRPr="00016AC8">
        <w:rPr>
          <w:sz w:val="24"/>
          <w:szCs w:val="24"/>
        </w:rPr>
        <w:t>plan for the future of South Warwickshire to 2050</w:t>
      </w:r>
      <w:r w:rsidRPr="0071084A">
        <w:rPr>
          <w:sz w:val="24"/>
          <w:szCs w:val="24"/>
        </w:rPr>
        <w:t>.</w:t>
      </w:r>
      <w:r w:rsidR="00812633">
        <w:rPr>
          <w:sz w:val="24"/>
          <w:szCs w:val="24"/>
        </w:rPr>
        <w:t xml:space="preserve"> </w:t>
      </w:r>
      <w:r>
        <w:rPr>
          <w:sz w:val="24"/>
          <w:szCs w:val="24"/>
        </w:rPr>
        <w:t xml:space="preserve"> Chapters 1 </w:t>
      </w:r>
      <w:r w:rsidR="00787F2A">
        <w:rPr>
          <w:sz w:val="24"/>
          <w:szCs w:val="24"/>
        </w:rPr>
        <w:t>and</w:t>
      </w:r>
      <w:r>
        <w:rPr>
          <w:sz w:val="24"/>
          <w:szCs w:val="24"/>
        </w:rPr>
        <w:t xml:space="preserve"> </w:t>
      </w:r>
      <w:r w:rsidR="00787F2A">
        <w:rPr>
          <w:sz w:val="24"/>
          <w:szCs w:val="24"/>
        </w:rPr>
        <w:t>2</w:t>
      </w:r>
      <w:r>
        <w:rPr>
          <w:sz w:val="24"/>
          <w:szCs w:val="24"/>
        </w:rPr>
        <w:t xml:space="preserve"> </w:t>
      </w:r>
      <w:r w:rsidR="00787F2A">
        <w:rPr>
          <w:sz w:val="24"/>
          <w:szCs w:val="24"/>
        </w:rPr>
        <w:t xml:space="preserve">deal </w:t>
      </w:r>
      <w:r>
        <w:rPr>
          <w:sz w:val="24"/>
          <w:szCs w:val="24"/>
        </w:rPr>
        <w:t>primarily with local plan process and the current National and Local policy context</w:t>
      </w:r>
      <w:r w:rsidR="00787F2A">
        <w:rPr>
          <w:sz w:val="24"/>
          <w:szCs w:val="24"/>
        </w:rPr>
        <w:t xml:space="preserve"> so no comments or views are noted</w:t>
      </w:r>
      <w:r w:rsidR="00016AC8">
        <w:rPr>
          <w:sz w:val="24"/>
          <w:szCs w:val="24"/>
        </w:rPr>
        <w:t>/proposed</w:t>
      </w:r>
      <w:r>
        <w:rPr>
          <w:sz w:val="24"/>
          <w:szCs w:val="24"/>
        </w:rPr>
        <w:t xml:space="preserve">. </w:t>
      </w:r>
      <w:r w:rsidR="00812633">
        <w:rPr>
          <w:sz w:val="24"/>
          <w:szCs w:val="24"/>
        </w:rPr>
        <w:t xml:space="preserve"> </w:t>
      </w:r>
      <w:r>
        <w:rPr>
          <w:sz w:val="24"/>
          <w:szCs w:val="24"/>
        </w:rPr>
        <w:t xml:space="preserve">The main chapters relevant to </w:t>
      </w:r>
      <w:r w:rsidRPr="0071084A">
        <w:rPr>
          <w:sz w:val="24"/>
          <w:szCs w:val="24"/>
        </w:rPr>
        <w:t xml:space="preserve">joint planning and </w:t>
      </w:r>
      <w:r>
        <w:rPr>
          <w:sz w:val="24"/>
          <w:szCs w:val="24"/>
        </w:rPr>
        <w:t xml:space="preserve">the </w:t>
      </w:r>
      <w:r w:rsidRPr="0071084A">
        <w:rPr>
          <w:sz w:val="24"/>
          <w:szCs w:val="24"/>
        </w:rPr>
        <w:t xml:space="preserve">Duty to </w:t>
      </w:r>
      <w:r>
        <w:rPr>
          <w:sz w:val="24"/>
          <w:szCs w:val="24"/>
        </w:rPr>
        <w:t>C</w:t>
      </w:r>
      <w:r w:rsidRPr="0071084A">
        <w:rPr>
          <w:sz w:val="24"/>
          <w:szCs w:val="24"/>
        </w:rPr>
        <w:t xml:space="preserve">ooperate </w:t>
      </w:r>
      <w:r>
        <w:rPr>
          <w:sz w:val="24"/>
          <w:szCs w:val="24"/>
        </w:rPr>
        <w:t>are:</w:t>
      </w:r>
    </w:p>
    <w:p w14:paraId="689A9474" w14:textId="77777777" w:rsidR="00A960E3" w:rsidRDefault="00A960E3" w:rsidP="00812633">
      <w:pPr>
        <w:ind w:left="720" w:hanging="720"/>
        <w:jc w:val="both"/>
        <w:rPr>
          <w:sz w:val="24"/>
          <w:szCs w:val="24"/>
        </w:rPr>
      </w:pPr>
    </w:p>
    <w:p w14:paraId="44F3D681" w14:textId="77777777" w:rsidR="00037433" w:rsidRDefault="00037433" w:rsidP="00C17C7D">
      <w:pPr>
        <w:pStyle w:val="ListParagraph"/>
        <w:numPr>
          <w:ilvl w:val="0"/>
          <w:numId w:val="2"/>
        </w:numPr>
        <w:ind w:left="1418" w:hanging="709"/>
        <w:jc w:val="both"/>
        <w:rPr>
          <w:sz w:val="24"/>
          <w:szCs w:val="24"/>
        </w:rPr>
      </w:pPr>
      <w:r w:rsidRPr="00037433">
        <w:rPr>
          <w:sz w:val="24"/>
          <w:szCs w:val="24"/>
        </w:rPr>
        <w:t xml:space="preserve">Chapter 3 sets out the vision and strategic objectives centred around five overarching principles that will underpin the Plan and sit at its heart: </w:t>
      </w:r>
      <w:r w:rsidR="00605D29">
        <w:rPr>
          <w:sz w:val="24"/>
          <w:szCs w:val="24"/>
        </w:rPr>
        <w:t>These include</w:t>
      </w:r>
      <w:r w:rsidR="00812633">
        <w:rPr>
          <w:sz w:val="24"/>
          <w:szCs w:val="24"/>
        </w:rPr>
        <w:t>:</w:t>
      </w:r>
      <w:r w:rsidR="00605D29">
        <w:rPr>
          <w:sz w:val="24"/>
          <w:szCs w:val="24"/>
        </w:rPr>
        <w:t xml:space="preserve"> </w:t>
      </w:r>
    </w:p>
    <w:p w14:paraId="0B93A559" w14:textId="77777777" w:rsidR="00037433" w:rsidRDefault="00037433" w:rsidP="00C17C7D">
      <w:pPr>
        <w:pStyle w:val="ListParagraph"/>
        <w:numPr>
          <w:ilvl w:val="2"/>
          <w:numId w:val="2"/>
        </w:numPr>
        <w:jc w:val="both"/>
        <w:rPr>
          <w:sz w:val="24"/>
          <w:szCs w:val="24"/>
        </w:rPr>
      </w:pPr>
      <w:r w:rsidRPr="00037433">
        <w:rPr>
          <w:sz w:val="24"/>
          <w:szCs w:val="24"/>
        </w:rPr>
        <w:t xml:space="preserve">A climate resilient and net zero carbon South Warwickshire </w:t>
      </w:r>
    </w:p>
    <w:p w14:paraId="32C77C14" w14:textId="77777777" w:rsidR="00037433" w:rsidRDefault="00037433" w:rsidP="00C17C7D">
      <w:pPr>
        <w:pStyle w:val="ListParagraph"/>
        <w:numPr>
          <w:ilvl w:val="2"/>
          <w:numId w:val="2"/>
        </w:numPr>
        <w:jc w:val="both"/>
        <w:rPr>
          <w:sz w:val="24"/>
          <w:szCs w:val="24"/>
        </w:rPr>
      </w:pPr>
      <w:r w:rsidRPr="00037433">
        <w:rPr>
          <w:sz w:val="24"/>
          <w:szCs w:val="24"/>
        </w:rPr>
        <w:t xml:space="preserve">A well-designed and beautiful South Warwickshire </w:t>
      </w:r>
    </w:p>
    <w:p w14:paraId="2A2C6763" w14:textId="77777777" w:rsidR="00037433" w:rsidRDefault="00037433" w:rsidP="00C17C7D">
      <w:pPr>
        <w:pStyle w:val="ListParagraph"/>
        <w:numPr>
          <w:ilvl w:val="2"/>
          <w:numId w:val="2"/>
        </w:numPr>
        <w:jc w:val="both"/>
        <w:rPr>
          <w:sz w:val="24"/>
          <w:szCs w:val="24"/>
        </w:rPr>
      </w:pPr>
      <w:r w:rsidRPr="00037433">
        <w:rPr>
          <w:sz w:val="24"/>
          <w:szCs w:val="24"/>
        </w:rPr>
        <w:t xml:space="preserve">A healthy, </w:t>
      </w:r>
      <w:proofErr w:type="gramStart"/>
      <w:r w:rsidRPr="00037433">
        <w:rPr>
          <w:sz w:val="24"/>
          <w:szCs w:val="24"/>
        </w:rPr>
        <w:t>safe</w:t>
      </w:r>
      <w:proofErr w:type="gramEnd"/>
      <w:r w:rsidRPr="00037433">
        <w:rPr>
          <w:sz w:val="24"/>
          <w:szCs w:val="24"/>
        </w:rPr>
        <w:t xml:space="preserve"> and inclusive South Warwickshire </w:t>
      </w:r>
      <w:r>
        <w:rPr>
          <w:sz w:val="24"/>
          <w:szCs w:val="24"/>
        </w:rPr>
        <w:t xml:space="preserve"> </w:t>
      </w:r>
    </w:p>
    <w:p w14:paraId="79882A03" w14:textId="77777777" w:rsidR="00037433" w:rsidRDefault="00037433" w:rsidP="00C17C7D">
      <w:pPr>
        <w:pStyle w:val="ListParagraph"/>
        <w:numPr>
          <w:ilvl w:val="2"/>
          <w:numId w:val="2"/>
        </w:numPr>
        <w:jc w:val="both"/>
        <w:rPr>
          <w:sz w:val="24"/>
          <w:szCs w:val="24"/>
        </w:rPr>
      </w:pPr>
      <w:r w:rsidRPr="00037433">
        <w:rPr>
          <w:sz w:val="24"/>
          <w:szCs w:val="24"/>
        </w:rPr>
        <w:t xml:space="preserve">A well-connected South Warwickshire </w:t>
      </w:r>
    </w:p>
    <w:p w14:paraId="6B411ACB" w14:textId="4BB4FE2F" w:rsidR="0071084A" w:rsidRPr="00812633" w:rsidRDefault="00037433" w:rsidP="00C17C7D">
      <w:pPr>
        <w:pStyle w:val="ListParagraph"/>
        <w:numPr>
          <w:ilvl w:val="2"/>
          <w:numId w:val="2"/>
        </w:numPr>
        <w:jc w:val="both"/>
        <w:rPr>
          <w:sz w:val="24"/>
          <w:szCs w:val="24"/>
        </w:rPr>
      </w:pPr>
      <w:r w:rsidRPr="00037433">
        <w:rPr>
          <w:sz w:val="24"/>
          <w:szCs w:val="24"/>
        </w:rPr>
        <w:t>A biodiverse and environmentally resilient South Warwickshire</w:t>
      </w:r>
    </w:p>
    <w:p w14:paraId="4659E437" w14:textId="77777777" w:rsidR="00037433" w:rsidRDefault="00037433" w:rsidP="00C17C7D">
      <w:pPr>
        <w:pStyle w:val="ListParagraph"/>
        <w:numPr>
          <w:ilvl w:val="0"/>
          <w:numId w:val="3"/>
        </w:numPr>
        <w:ind w:left="1418" w:hanging="709"/>
        <w:jc w:val="both"/>
        <w:rPr>
          <w:sz w:val="24"/>
          <w:szCs w:val="24"/>
        </w:rPr>
      </w:pPr>
      <w:r w:rsidRPr="00037433">
        <w:rPr>
          <w:sz w:val="24"/>
          <w:szCs w:val="24"/>
        </w:rPr>
        <w:t xml:space="preserve">Chapter 4 provides the options for how South Warwickshire’s development needs can be met sustainably including a range of potential spatial growth options and identified locations for possible new settlements. </w:t>
      </w:r>
    </w:p>
    <w:p w14:paraId="7587D57C" w14:textId="10EFA9BE" w:rsidR="00E53521" w:rsidRDefault="00037433" w:rsidP="00C17C7D">
      <w:pPr>
        <w:pStyle w:val="ListParagraph"/>
        <w:numPr>
          <w:ilvl w:val="0"/>
          <w:numId w:val="3"/>
        </w:numPr>
        <w:ind w:left="1418" w:hanging="709"/>
        <w:jc w:val="both"/>
        <w:rPr>
          <w:sz w:val="24"/>
          <w:szCs w:val="24"/>
        </w:rPr>
      </w:pPr>
      <w:r w:rsidRPr="00037433">
        <w:rPr>
          <w:sz w:val="24"/>
          <w:szCs w:val="24"/>
        </w:rPr>
        <w:t>Chapters 5 and chapter 6 set out the policy options for delivering the area’s economic and housing needs, followed by chapters 7-11 which set out the remaining policy options under the 5 overarching principles</w:t>
      </w:r>
      <w:r w:rsidR="0071084A" w:rsidRPr="0071084A">
        <w:rPr>
          <w:sz w:val="24"/>
          <w:szCs w:val="24"/>
        </w:rPr>
        <w:t>.</w:t>
      </w:r>
    </w:p>
    <w:p w14:paraId="4550E37D" w14:textId="1EF7AEA0" w:rsidR="00016AC8" w:rsidRDefault="00016AC8" w:rsidP="00C17C7D">
      <w:pPr>
        <w:jc w:val="both"/>
        <w:rPr>
          <w:sz w:val="24"/>
          <w:szCs w:val="24"/>
        </w:rPr>
      </w:pPr>
    </w:p>
    <w:p w14:paraId="14526D70" w14:textId="49D48FD6" w:rsidR="007E1D73" w:rsidRDefault="00C17C7D" w:rsidP="00C17C7D">
      <w:pPr>
        <w:ind w:left="709" w:hanging="709"/>
        <w:jc w:val="both"/>
        <w:rPr>
          <w:sz w:val="24"/>
          <w:szCs w:val="24"/>
        </w:rPr>
      </w:pPr>
      <w:r>
        <w:rPr>
          <w:sz w:val="24"/>
          <w:szCs w:val="24"/>
        </w:rPr>
        <w:t>2.4</w:t>
      </w:r>
      <w:r>
        <w:rPr>
          <w:sz w:val="24"/>
          <w:szCs w:val="24"/>
        </w:rPr>
        <w:tab/>
      </w:r>
      <w:r w:rsidRPr="00C17C7D">
        <w:rPr>
          <w:sz w:val="24"/>
          <w:szCs w:val="24"/>
        </w:rPr>
        <w:t>Alongside the consultation on the Issues and Options document, a second</w:t>
      </w:r>
      <w:r>
        <w:rPr>
          <w:sz w:val="24"/>
          <w:szCs w:val="24"/>
        </w:rPr>
        <w:t xml:space="preserve"> </w:t>
      </w:r>
      <w:r w:rsidRPr="00C17C7D">
        <w:rPr>
          <w:sz w:val="24"/>
          <w:szCs w:val="24"/>
        </w:rPr>
        <w:t xml:space="preserve">Call for Sites is </w:t>
      </w:r>
      <w:r>
        <w:rPr>
          <w:sz w:val="24"/>
          <w:szCs w:val="24"/>
        </w:rPr>
        <w:t xml:space="preserve">also </w:t>
      </w:r>
      <w:r w:rsidRPr="00C17C7D">
        <w:rPr>
          <w:sz w:val="24"/>
          <w:szCs w:val="24"/>
        </w:rPr>
        <w:t>underway</w:t>
      </w:r>
      <w:r>
        <w:rPr>
          <w:sz w:val="24"/>
          <w:szCs w:val="24"/>
        </w:rPr>
        <w:t>, which</w:t>
      </w:r>
      <w:r w:rsidRPr="00C17C7D">
        <w:rPr>
          <w:sz w:val="24"/>
          <w:szCs w:val="24"/>
        </w:rPr>
        <w:t xml:space="preserve"> will provide landowners with the opportunity to submit land/sites for consideration in the plan-making process.</w:t>
      </w:r>
    </w:p>
    <w:p w14:paraId="3B326870" w14:textId="77777777" w:rsidR="00C17C7D" w:rsidRDefault="00C17C7D" w:rsidP="007E1D73">
      <w:pPr>
        <w:rPr>
          <w:sz w:val="24"/>
          <w:szCs w:val="24"/>
        </w:rPr>
      </w:pPr>
    </w:p>
    <w:p w14:paraId="12E3D0E5" w14:textId="2C1E8BD6" w:rsidR="007E1D73" w:rsidRPr="007E1D73" w:rsidRDefault="007E1D73" w:rsidP="007E1D73">
      <w:pPr>
        <w:rPr>
          <w:b/>
          <w:bCs/>
          <w:sz w:val="24"/>
          <w:szCs w:val="24"/>
        </w:rPr>
      </w:pPr>
      <w:r w:rsidRPr="00EB694B">
        <w:rPr>
          <w:sz w:val="24"/>
          <w:szCs w:val="24"/>
        </w:rPr>
        <w:t>3</w:t>
      </w:r>
      <w:r>
        <w:rPr>
          <w:b/>
          <w:bCs/>
          <w:sz w:val="24"/>
          <w:szCs w:val="24"/>
        </w:rPr>
        <w:tab/>
      </w:r>
      <w:r w:rsidRPr="007E1D73">
        <w:rPr>
          <w:b/>
          <w:bCs/>
          <w:sz w:val="24"/>
          <w:szCs w:val="24"/>
        </w:rPr>
        <w:t>Observations</w:t>
      </w:r>
    </w:p>
    <w:p w14:paraId="094FDA8F" w14:textId="77777777" w:rsidR="007E1D73" w:rsidRDefault="007E1D73" w:rsidP="007E1D73">
      <w:pPr>
        <w:rPr>
          <w:sz w:val="24"/>
          <w:szCs w:val="24"/>
        </w:rPr>
      </w:pPr>
    </w:p>
    <w:p w14:paraId="0246586A" w14:textId="3EF482BE" w:rsidR="007E1D73" w:rsidRDefault="007E1D73" w:rsidP="007E1D73">
      <w:pPr>
        <w:ind w:left="720" w:hanging="720"/>
        <w:jc w:val="both"/>
        <w:rPr>
          <w:sz w:val="24"/>
          <w:szCs w:val="24"/>
        </w:rPr>
      </w:pPr>
      <w:r>
        <w:rPr>
          <w:sz w:val="24"/>
          <w:szCs w:val="24"/>
        </w:rPr>
        <w:t>3.1</w:t>
      </w:r>
      <w:r>
        <w:rPr>
          <w:sz w:val="24"/>
          <w:szCs w:val="24"/>
        </w:rPr>
        <w:tab/>
      </w:r>
      <w:r w:rsidRPr="007E1D73">
        <w:rPr>
          <w:sz w:val="24"/>
          <w:szCs w:val="24"/>
        </w:rPr>
        <w:t>The Planning and Compulsory Purchase Act 2004 place</w:t>
      </w:r>
      <w:r>
        <w:rPr>
          <w:sz w:val="24"/>
          <w:szCs w:val="24"/>
        </w:rPr>
        <w:t>s</w:t>
      </w:r>
      <w:r w:rsidRPr="007E1D73">
        <w:rPr>
          <w:sz w:val="24"/>
          <w:szCs w:val="24"/>
        </w:rPr>
        <w:t xml:space="preserve"> a legal duty on public bodies to engage constructively, actively and on an ongoing basis with each other to maximise the effectiveness of local plan preparation relating to strategic </w:t>
      </w:r>
      <w:bookmarkStart w:id="7" w:name="_Hlk75798764"/>
      <w:r w:rsidRPr="007E1D73">
        <w:rPr>
          <w:sz w:val="24"/>
          <w:szCs w:val="24"/>
        </w:rPr>
        <w:t>cross-boundary matters</w:t>
      </w:r>
      <w:bookmarkEnd w:id="7"/>
      <w:r w:rsidRPr="007E1D73">
        <w:rPr>
          <w:sz w:val="24"/>
          <w:szCs w:val="24"/>
        </w:rPr>
        <w:t>.</w:t>
      </w:r>
      <w:r w:rsidR="00C1792E">
        <w:rPr>
          <w:sz w:val="24"/>
          <w:szCs w:val="24"/>
        </w:rPr>
        <w:t xml:space="preserve"> </w:t>
      </w:r>
      <w:r w:rsidRPr="007E1D73">
        <w:rPr>
          <w:sz w:val="24"/>
          <w:szCs w:val="24"/>
        </w:rPr>
        <w:t xml:space="preserve"> Its aim is to encourage positive and continual partnership on planning matters that go beyond the boundaries of a single local planning authority’s (LPA) administrative area. </w:t>
      </w:r>
      <w:r w:rsidR="00C1792E">
        <w:rPr>
          <w:sz w:val="24"/>
          <w:szCs w:val="24"/>
        </w:rPr>
        <w:t xml:space="preserve"> </w:t>
      </w:r>
      <w:r>
        <w:rPr>
          <w:sz w:val="24"/>
          <w:szCs w:val="24"/>
        </w:rPr>
        <w:t xml:space="preserve">As part of the two Councils legal responsibilities towards the </w:t>
      </w:r>
      <w:r w:rsidR="00C1792E">
        <w:rPr>
          <w:sz w:val="24"/>
          <w:szCs w:val="24"/>
        </w:rPr>
        <w:t>l</w:t>
      </w:r>
      <w:r>
        <w:rPr>
          <w:sz w:val="24"/>
          <w:szCs w:val="24"/>
        </w:rPr>
        <w:t xml:space="preserve">ocal planning Duty to Cooperate requirements the Borough </w:t>
      </w:r>
      <w:r w:rsidR="00C1792E">
        <w:rPr>
          <w:sz w:val="24"/>
          <w:szCs w:val="24"/>
        </w:rPr>
        <w:t>Council</w:t>
      </w:r>
      <w:r w:rsidR="004228E0">
        <w:rPr>
          <w:sz w:val="24"/>
          <w:szCs w:val="24"/>
        </w:rPr>
        <w:t>’s views are sought in the</w:t>
      </w:r>
      <w:r w:rsidR="00C1792E">
        <w:rPr>
          <w:sz w:val="24"/>
          <w:szCs w:val="24"/>
        </w:rPr>
        <w:t xml:space="preserve"> </w:t>
      </w:r>
      <w:r w:rsidR="004228E0">
        <w:rPr>
          <w:sz w:val="24"/>
          <w:szCs w:val="24"/>
        </w:rPr>
        <w:t>Issues</w:t>
      </w:r>
      <w:r w:rsidR="004228E0" w:rsidRPr="004228E0">
        <w:rPr>
          <w:sz w:val="24"/>
          <w:szCs w:val="24"/>
        </w:rPr>
        <w:t xml:space="preserve"> </w:t>
      </w:r>
      <w:proofErr w:type="gramStart"/>
      <w:r w:rsidR="004228E0" w:rsidRPr="004228E0">
        <w:rPr>
          <w:sz w:val="24"/>
          <w:szCs w:val="24"/>
        </w:rPr>
        <w:t>raise</w:t>
      </w:r>
      <w:r w:rsidR="004228E0">
        <w:rPr>
          <w:sz w:val="24"/>
          <w:szCs w:val="24"/>
        </w:rPr>
        <w:t>d</w:t>
      </w:r>
      <w:proofErr w:type="gramEnd"/>
      <w:r w:rsidR="004228E0" w:rsidRPr="004228E0">
        <w:rPr>
          <w:sz w:val="24"/>
          <w:szCs w:val="24"/>
        </w:rPr>
        <w:t xml:space="preserve"> and the O</w:t>
      </w:r>
      <w:r w:rsidR="004228E0">
        <w:rPr>
          <w:sz w:val="24"/>
          <w:szCs w:val="24"/>
        </w:rPr>
        <w:t xml:space="preserve">ptions </w:t>
      </w:r>
      <w:r w:rsidR="004228E0" w:rsidRPr="004228E0">
        <w:rPr>
          <w:sz w:val="24"/>
          <w:szCs w:val="24"/>
        </w:rPr>
        <w:t>propose</w:t>
      </w:r>
      <w:r w:rsidR="004228E0">
        <w:rPr>
          <w:sz w:val="24"/>
          <w:szCs w:val="24"/>
        </w:rPr>
        <w:t>d</w:t>
      </w:r>
      <w:r w:rsidR="004228E0" w:rsidRPr="004228E0">
        <w:rPr>
          <w:sz w:val="24"/>
          <w:szCs w:val="24"/>
        </w:rPr>
        <w:t xml:space="preserve"> as possible solutions </w:t>
      </w:r>
      <w:r w:rsidR="004228E0">
        <w:rPr>
          <w:sz w:val="24"/>
          <w:szCs w:val="24"/>
        </w:rPr>
        <w:t xml:space="preserve">for inclusion in the </w:t>
      </w:r>
      <w:r w:rsidRPr="007E1D73">
        <w:rPr>
          <w:sz w:val="24"/>
          <w:szCs w:val="24"/>
        </w:rPr>
        <w:t>South Warwickshire Local Plan (SWLP)</w:t>
      </w:r>
      <w:r w:rsidR="00C1792E">
        <w:rPr>
          <w:sz w:val="24"/>
          <w:szCs w:val="24"/>
        </w:rPr>
        <w:t>.</w:t>
      </w:r>
      <w:r>
        <w:rPr>
          <w:sz w:val="24"/>
          <w:szCs w:val="24"/>
        </w:rPr>
        <w:t xml:space="preserve"> </w:t>
      </w:r>
    </w:p>
    <w:p w14:paraId="20CB3840" w14:textId="77777777" w:rsidR="00A960E3" w:rsidRDefault="00A960E3" w:rsidP="00A652B7">
      <w:pPr>
        <w:rPr>
          <w:sz w:val="24"/>
          <w:szCs w:val="24"/>
        </w:rPr>
      </w:pPr>
    </w:p>
    <w:p w14:paraId="1CCEFFDE" w14:textId="1D1AD381" w:rsidR="007E1D73" w:rsidRDefault="00973EED" w:rsidP="00C17C7D">
      <w:pPr>
        <w:ind w:left="720" w:hanging="720"/>
        <w:jc w:val="both"/>
        <w:rPr>
          <w:sz w:val="24"/>
          <w:szCs w:val="24"/>
        </w:rPr>
      </w:pPr>
      <w:r>
        <w:rPr>
          <w:noProof/>
          <w:sz w:val="24"/>
          <w:szCs w:val="24"/>
        </w:rPr>
        <w:lastRenderedPageBreak/>
        <mc:AlternateContent>
          <mc:Choice Requires="wps">
            <w:drawing>
              <wp:anchor distT="0" distB="0" distL="114300" distR="114300" simplePos="0" relativeHeight="251660288" behindDoc="0" locked="0" layoutInCell="1" allowOverlap="1" wp14:anchorId="5BFA3EAA" wp14:editId="56F83E81">
                <wp:simplePos x="0" y="0"/>
                <wp:positionH relativeFrom="column">
                  <wp:posOffset>-638175</wp:posOffset>
                </wp:positionH>
                <wp:positionV relativeFrom="paragraph">
                  <wp:posOffset>512445</wp:posOffset>
                </wp:positionV>
                <wp:extent cx="533400"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3400" cy="247650"/>
                        </a:xfrm>
                        <a:prstGeom prst="rect">
                          <a:avLst/>
                        </a:prstGeom>
                        <a:solidFill>
                          <a:schemeClr val="lt1"/>
                        </a:solidFill>
                        <a:ln w="6350">
                          <a:noFill/>
                        </a:ln>
                      </wps:spPr>
                      <wps:txbx>
                        <w:txbxContent>
                          <w:p w14:paraId="58B0A454" w14:textId="3A3ECD1D" w:rsidR="00973EED" w:rsidRPr="00973EED" w:rsidRDefault="00973EED">
                            <w:pPr>
                              <w:rPr>
                                <w:b/>
                                <w:bCs/>
                              </w:rPr>
                            </w:pPr>
                            <w:r w:rsidRPr="00973EED">
                              <w:rPr>
                                <w:b/>
                                <w:bCs/>
                              </w:rPr>
                              <w: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3EAA" id="Text Box 2" o:spid="_x0000_s1027" type="#_x0000_t202" style="position:absolute;left:0;text-align:left;margin-left:-50.25pt;margin-top:40.35pt;width:4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xGLAIAAFo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" fillcolor="white [3201]" stroked="f" strokeweight=".5pt">
                <v:textbox>
                  <w:txbxContent>
                    <w:p w14:paraId="58B0A454" w14:textId="3A3ECD1D" w:rsidR="00973EED" w:rsidRPr="00973EED" w:rsidRDefault="00973EED">
                      <w:pPr>
                        <w:rPr>
                          <w:b/>
                          <w:bCs/>
                        </w:rPr>
                      </w:pPr>
                      <w:r w:rsidRPr="00973EED">
                        <w:rPr>
                          <w:b/>
                          <w:bCs/>
                        </w:rPr>
                        <w:t>. . .</w:t>
                      </w:r>
                    </w:p>
                  </w:txbxContent>
                </v:textbox>
              </v:shape>
            </w:pict>
          </mc:Fallback>
        </mc:AlternateContent>
      </w:r>
      <w:r w:rsidR="007E1D73">
        <w:rPr>
          <w:sz w:val="24"/>
          <w:szCs w:val="24"/>
        </w:rPr>
        <w:t>3.2</w:t>
      </w:r>
      <w:r w:rsidR="007E1D73">
        <w:rPr>
          <w:sz w:val="24"/>
          <w:szCs w:val="24"/>
        </w:rPr>
        <w:tab/>
      </w:r>
      <w:r w:rsidR="007E1D73" w:rsidRPr="007E1D73">
        <w:rPr>
          <w:sz w:val="24"/>
          <w:szCs w:val="24"/>
        </w:rPr>
        <w:t>Th</w:t>
      </w:r>
      <w:r w:rsidR="007E1D73">
        <w:rPr>
          <w:sz w:val="24"/>
          <w:szCs w:val="24"/>
        </w:rPr>
        <w:t>e</w:t>
      </w:r>
      <w:r w:rsidR="00C17C7D">
        <w:rPr>
          <w:sz w:val="24"/>
          <w:szCs w:val="24"/>
        </w:rPr>
        <w:t xml:space="preserve"> consultation seeks responses and views to a series of questions raised throughout the various Chapters noted above. These are provided online and not all questions are considered relevant to, or require a response from, the Borough Council. The full list of questions is attached as Appendix 1 to this report and includes ‘no comment’ responses were considered appropriate</w:t>
      </w:r>
      <w:r w:rsidR="00D51E6F">
        <w:rPr>
          <w:sz w:val="24"/>
          <w:szCs w:val="24"/>
        </w:rPr>
        <w:t xml:space="preserve"> or not necessary</w:t>
      </w:r>
      <w:r w:rsidR="007E1D73" w:rsidRPr="007E1D73">
        <w:rPr>
          <w:sz w:val="24"/>
          <w:szCs w:val="24"/>
        </w:rPr>
        <w:t>.</w:t>
      </w:r>
    </w:p>
    <w:p w14:paraId="6DA4D603" w14:textId="2E9D68B7" w:rsidR="007E1D73" w:rsidRDefault="007E1D73" w:rsidP="007E1D73">
      <w:pPr>
        <w:ind w:left="720" w:hanging="720"/>
        <w:rPr>
          <w:sz w:val="24"/>
          <w:szCs w:val="24"/>
        </w:rPr>
      </w:pPr>
    </w:p>
    <w:p w14:paraId="2D1E7BA5" w14:textId="40126789" w:rsidR="00D51E6F" w:rsidRDefault="007E1D73" w:rsidP="0019121F">
      <w:pPr>
        <w:ind w:left="720" w:hanging="720"/>
        <w:jc w:val="both"/>
        <w:rPr>
          <w:sz w:val="24"/>
          <w:szCs w:val="24"/>
        </w:rPr>
      </w:pPr>
      <w:r w:rsidRPr="009C4D30">
        <w:rPr>
          <w:sz w:val="24"/>
          <w:szCs w:val="24"/>
        </w:rPr>
        <w:t>3.3</w:t>
      </w:r>
      <w:r>
        <w:rPr>
          <w:sz w:val="24"/>
          <w:szCs w:val="24"/>
        </w:rPr>
        <w:tab/>
      </w:r>
      <w:r w:rsidR="00D51E6F">
        <w:rPr>
          <w:sz w:val="24"/>
          <w:szCs w:val="24"/>
        </w:rPr>
        <w:t xml:space="preserve">The recent local plan examination and work leading up to the </w:t>
      </w:r>
      <w:r w:rsidR="00F60FE1">
        <w:rPr>
          <w:sz w:val="24"/>
          <w:szCs w:val="24"/>
        </w:rPr>
        <w:t>a</w:t>
      </w:r>
      <w:r w:rsidR="00D51E6F">
        <w:rPr>
          <w:sz w:val="24"/>
          <w:szCs w:val="24"/>
        </w:rPr>
        <w:t>doption of the North Warwickshire Local Plan has informed o</w:t>
      </w:r>
      <w:r w:rsidR="00C1792E">
        <w:rPr>
          <w:sz w:val="24"/>
          <w:szCs w:val="24"/>
        </w:rPr>
        <w:t>fficers</w:t>
      </w:r>
      <w:r w:rsidR="00202431">
        <w:rPr>
          <w:sz w:val="24"/>
          <w:szCs w:val="24"/>
        </w:rPr>
        <w:t xml:space="preserve"> </w:t>
      </w:r>
      <w:r>
        <w:rPr>
          <w:sz w:val="24"/>
          <w:szCs w:val="24"/>
        </w:rPr>
        <w:t xml:space="preserve">initial response </w:t>
      </w:r>
      <w:r w:rsidR="00D51E6F">
        <w:rPr>
          <w:sz w:val="24"/>
          <w:szCs w:val="24"/>
        </w:rPr>
        <w:t>to</w:t>
      </w:r>
      <w:r w:rsidR="00202431">
        <w:rPr>
          <w:sz w:val="24"/>
          <w:szCs w:val="24"/>
        </w:rPr>
        <w:t xml:space="preserve"> </w:t>
      </w:r>
      <w:r w:rsidR="00D51E6F">
        <w:rPr>
          <w:sz w:val="24"/>
          <w:szCs w:val="24"/>
        </w:rPr>
        <w:t>the issues and options consultation questions.</w:t>
      </w:r>
      <w:r w:rsidR="0023696F">
        <w:rPr>
          <w:sz w:val="24"/>
          <w:szCs w:val="24"/>
        </w:rPr>
        <w:t xml:space="preserve"> Members views and comments on these responses are sought and any additional comments or amendments to the responses listed in Appendix 1 will be added to the Borough </w:t>
      </w:r>
      <w:r w:rsidR="00F60FE1">
        <w:rPr>
          <w:sz w:val="24"/>
          <w:szCs w:val="24"/>
        </w:rPr>
        <w:t>C</w:t>
      </w:r>
      <w:r w:rsidR="0023696F">
        <w:rPr>
          <w:sz w:val="24"/>
          <w:szCs w:val="24"/>
        </w:rPr>
        <w:t>ouncil’s response to the joint South Warwickshire Local Plan consultation.</w:t>
      </w:r>
    </w:p>
    <w:p w14:paraId="3C8F1948" w14:textId="77777777" w:rsidR="00D51E6F" w:rsidRDefault="00D51E6F" w:rsidP="0019121F">
      <w:pPr>
        <w:ind w:left="720" w:hanging="720"/>
        <w:jc w:val="both"/>
        <w:rPr>
          <w:sz w:val="24"/>
          <w:szCs w:val="24"/>
        </w:rPr>
      </w:pPr>
    </w:p>
    <w:p w14:paraId="1C26A655" w14:textId="30132723" w:rsidR="00983A27" w:rsidRDefault="009C4D30" w:rsidP="0019121F">
      <w:pPr>
        <w:ind w:left="720" w:hanging="720"/>
        <w:jc w:val="both"/>
        <w:rPr>
          <w:sz w:val="24"/>
          <w:szCs w:val="24"/>
        </w:rPr>
      </w:pPr>
      <w:r>
        <w:rPr>
          <w:sz w:val="24"/>
          <w:szCs w:val="24"/>
        </w:rPr>
        <w:t>3.4</w:t>
      </w:r>
      <w:r>
        <w:rPr>
          <w:sz w:val="24"/>
          <w:szCs w:val="24"/>
        </w:rPr>
        <w:tab/>
      </w:r>
      <w:r w:rsidR="0023696F">
        <w:rPr>
          <w:sz w:val="24"/>
          <w:szCs w:val="24"/>
        </w:rPr>
        <w:t xml:space="preserve">In broad terms the responses are focussed </w:t>
      </w:r>
      <w:r>
        <w:rPr>
          <w:sz w:val="24"/>
          <w:szCs w:val="24"/>
        </w:rPr>
        <w:t xml:space="preserve">on </w:t>
      </w:r>
      <w:r w:rsidR="00D93BD3">
        <w:rPr>
          <w:sz w:val="24"/>
          <w:szCs w:val="24"/>
        </w:rPr>
        <w:t xml:space="preserve">issues relating to </w:t>
      </w:r>
      <w:r w:rsidR="00F74A65">
        <w:rPr>
          <w:sz w:val="24"/>
          <w:szCs w:val="24"/>
        </w:rPr>
        <w:t xml:space="preserve">the </w:t>
      </w:r>
      <w:r w:rsidR="00202431">
        <w:rPr>
          <w:sz w:val="24"/>
          <w:szCs w:val="24"/>
        </w:rPr>
        <w:t>relevant and appropriate</w:t>
      </w:r>
      <w:r w:rsidR="007E1D73">
        <w:rPr>
          <w:sz w:val="24"/>
          <w:szCs w:val="24"/>
        </w:rPr>
        <w:t xml:space="preserve"> </w:t>
      </w:r>
      <w:r w:rsidR="00202431" w:rsidRPr="00202431">
        <w:rPr>
          <w:sz w:val="24"/>
          <w:szCs w:val="24"/>
        </w:rPr>
        <w:t>cross-boundary matters</w:t>
      </w:r>
      <w:r w:rsidR="007E1D73" w:rsidRPr="007E1D73">
        <w:rPr>
          <w:sz w:val="24"/>
          <w:szCs w:val="24"/>
        </w:rPr>
        <w:t xml:space="preserve"> </w:t>
      </w:r>
      <w:r>
        <w:rPr>
          <w:sz w:val="24"/>
          <w:szCs w:val="24"/>
        </w:rPr>
        <w:t xml:space="preserve">previously noted in the earlier 2021 consultation. </w:t>
      </w:r>
      <w:r w:rsidR="006731E7">
        <w:rPr>
          <w:sz w:val="24"/>
          <w:szCs w:val="24"/>
        </w:rPr>
        <w:t xml:space="preserve">There is broad support and agreement around the various issues and options highlighted within the document and/or raised in the questions. </w:t>
      </w:r>
      <w:r w:rsidR="00D93BD3">
        <w:rPr>
          <w:sz w:val="24"/>
          <w:szCs w:val="24"/>
        </w:rPr>
        <w:t>Nevertheless, there is one issue the Council consider</w:t>
      </w:r>
      <w:r w:rsidR="00C6380D">
        <w:rPr>
          <w:sz w:val="24"/>
          <w:szCs w:val="24"/>
        </w:rPr>
        <w:t>s</w:t>
      </w:r>
      <w:r w:rsidR="00D93BD3">
        <w:rPr>
          <w:sz w:val="24"/>
          <w:szCs w:val="24"/>
        </w:rPr>
        <w:t xml:space="preserve"> should be </w:t>
      </w:r>
      <w:r w:rsidR="006731E7">
        <w:rPr>
          <w:sz w:val="24"/>
          <w:szCs w:val="24"/>
        </w:rPr>
        <w:t xml:space="preserve">highlighted and </w:t>
      </w:r>
      <w:r w:rsidR="00D93BD3">
        <w:rPr>
          <w:sz w:val="24"/>
          <w:szCs w:val="24"/>
        </w:rPr>
        <w:t>raised in relation</w:t>
      </w:r>
      <w:r w:rsidR="00926CC0">
        <w:rPr>
          <w:sz w:val="24"/>
          <w:szCs w:val="24"/>
        </w:rPr>
        <w:t xml:space="preserve"> </w:t>
      </w:r>
      <w:r w:rsidR="00E320E7">
        <w:rPr>
          <w:sz w:val="24"/>
          <w:szCs w:val="24"/>
        </w:rPr>
        <w:t xml:space="preserve">to </w:t>
      </w:r>
      <w:r w:rsidR="00926CC0">
        <w:rPr>
          <w:sz w:val="24"/>
          <w:szCs w:val="24"/>
        </w:rPr>
        <w:t xml:space="preserve">addressing the need/demand for strategic </w:t>
      </w:r>
      <w:r w:rsidR="00984B73">
        <w:rPr>
          <w:sz w:val="24"/>
          <w:szCs w:val="24"/>
        </w:rPr>
        <w:t>employment</w:t>
      </w:r>
      <w:r w:rsidR="00926CC0">
        <w:rPr>
          <w:sz w:val="24"/>
          <w:szCs w:val="24"/>
        </w:rPr>
        <w:t xml:space="preserve"> sites</w:t>
      </w:r>
      <w:r w:rsidR="00984B73">
        <w:rPr>
          <w:sz w:val="24"/>
          <w:szCs w:val="24"/>
        </w:rPr>
        <w:t>, including potential logistics</w:t>
      </w:r>
      <w:r w:rsidR="00926CC0">
        <w:rPr>
          <w:sz w:val="24"/>
          <w:szCs w:val="24"/>
        </w:rPr>
        <w:t>.</w:t>
      </w:r>
    </w:p>
    <w:p w14:paraId="0E682F3A" w14:textId="77777777" w:rsidR="00983A27" w:rsidRDefault="00983A27" w:rsidP="0019121F">
      <w:pPr>
        <w:ind w:left="720" w:hanging="720"/>
        <w:jc w:val="both"/>
        <w:rPr>
          <w:sz w:val="24"/>
          <w:szCs w:val="24"/>
        </w:rPr>
      </w:pPr>
    </w:p>
    <w:p w14:paraId="7C0265A3" w14:textId="5F75252D" w:rsidR="00983A27" w:rsidRDefault="00983A27" w:rsidP="007F60E8">
      <w:pPr>
        <w:ind w:left="720" w:hanging="720"/>
        <w:jc w:val="both"/>
        <w:rPr>
          <w:sz w:val="24"/>
          <w:szCs w:val="24"/>
        </w:rPr>
      </w:pPr>
      <w:r>
        <w:rPr>
          <w:sz w:val="24"/>
          <w:szCs w:val="24"/>
        </w:rPr>
        <w:t>3.5</w:t>
      </w:r>
      <w:r>
        <w:rPr>
          <w:sz w:val="24"/>
          <w:szCs w:val="24"/>
        </w:rPr>
        <w:tab/>
      </w:r>
      <w:r w:rsidR="00926CC0">
        <w:rPr>
          <w:sz w:val="24"/>
          <w:szCs w:val="24"/>
        </w:rPr>
        <w:t xml:space="preserve"> </w:t>
      </w:r>
      <w:r w:rsidR="00984B73">
        <w:rPr>
          <w:sz w:val="24"/>
          <w:szCs w:val="24"/>
        </w:rPr>
        <w:t>I</w:t>
      </w:r>
      <w:r w:rsidR="00984B73" w:rsidRPr="00984B73">
        <w:rPr>
          <w:sz w:val="24"/>
          <w:szCs w:val="24"/>
        </w:rPr>
        <w:t xml:space="preserve">n Chapter 5 </w:t>
      </w:r>
      <w:r w:rsidR="00984B73">
        <w:rPr>
          <w:sz w:val="24"/>
          <w:szCs w:val="24"/>
        </w:rPr>
        <w:t>t</w:t>
      </w:r>
      <w:r w:rsidR="00926CC0">
        <w:rPr>
          <w:sz w:val="24"/>
          <w:szCs w:val="24"/>
        </w:rPr>
        <w:t>he supporting text to Issue E1</w:t>
      </w:r>
      <w:r w:rsidR="00984B73">
        <w:rPr>
          <w:sz w:val="24"/>
          <w:szCs w:val="24"/>
        </w:rPr>
        <w:t xml:space="preserve"> highlights the </w:t>
      </w:r>
      <w:r w:rsidR="00984B73" w:rsidRPr="00984B73">
        <w:rPr>
          <w:sz w:val="24"/>
          <w:szCs w:val="24"/>
        </w:rPr>
        <w:t>HEDNA</w:t>
      </w:r>
      <w:r w:rsidR="00984B73">
        <w:rPr>
          <w:sz w:val="24"/>
          <w:szCs w:val="24"/>
        </w:rPr>
        <w:t>’s</w:t>
      </w:r>
      <w:r w:rsidR="00984B73" w:rsidRPr="00984B73">
        <w:rPr>
          <w:sz w:val="24"/>
          <w:szCs w:val="24"/>
        </w:rPr>
        <w:t xml:space="preserve"> consider</w:t>
      </w:r>
      <w:r w:rsidR="00984B73">
        <w:rPr>
          <w:sz w:val="24"/>
          <w:szCs w:val="24"/>
        </w:rPr>
        <w:t xml:space="preserve">ation of </w:t>
      </w:r>
      <w:r w:rsidR="00984B73" w:rsidRPr="00984B73">
        <w:rPr>
          <w:sz w:val="24"/>
          <w:szCs w:val="24"/>
        </w:rPr>
        <w:t>employment land requirements across Coventry and Warwickshire to 2050</w:t>
      </w:r>
      <w:r w:rsidR="00984B73">
        <w:rPr>
          <w:sz w:val="24"/>
          <w:szCs w:val="24"/>
        </w:rPr>
        <w:t xml:space="preserve">, </w:t>
      </w:r>
      <w:r w:rsidR="00926CC0">
        <w:rPr>
          <w:sz w:val="24"/>
          <w:szCs w:val="24"/>
        </w:rPr>
        <w:t>not</w:t>
      </w:r>
      <w:r w:rsidR="00984B73">
        <w:rPr>
          <w:sz w:val="24"/>
          <w:szCs w:val="24"/>
        </w:rPr>
        <w:t>ing</w:t>
      </w:r>
      <w:r w:rsidR="00926CC0">
        <w:rPr>
          <w:sz w:val="24"/>
          <w:szCs w:val="24"/>
        </w:rPr>
        <w:t xml:space="preserve"> that “</w:t>
      </w:r>
      <w:r w:rsidR="00926CC0" w:rsidRPr="00CA2E98">
        <w:rPr>
          <w:i/>
          <w:iCs/>
          <w:sz w:val="24"/>
          <w:szCs w:val="24"/>
        </w:rPr>
        <w:t>In addition, a proportion of the 709 hectares of strategic B8 employment land (</w:t>
      </w:r>
      <w:proofErr w:type="gramStart"/>
      <w:r w:rsidR="00926CC0" w:rsidRPr="00CA2E98">
        <w:rPr>
          <w:i/>
          <w:iCs/>
          <w:sz w:val="24"/>
          <w:szCs w:val="24"/>
        </w:rPr>
        <w:t>i.e.</w:t>
      </w:r>
      <w:proofErr w:type="gramEnd"/>
      <w:r w:rsidR="00926CC0" w:rsidRPr="00CA2E98">
        <w:rPr>
          <w:i/>
          <w:iCs/>
          <w:sz w:val="24"/>
          <w:szCs w:val="24"/>
        </w:rPr>
        <w:t xml:space="preserve"> warehousing and distribution) identified for the wider Coventry and Warwickshire sub-region will also be required</w:t>
      </w:r>
      <w:r w:rsidR="00984B73">
        <w:rPr>
          <w:sz w:val="24"/>
          <w:szCs w:val="24"/>
        </w:rPr>
        <w:t>”</w:t>
      </w:r>
      <w:r w:rsidR="00926CC0" w:rsidRPr="00926CC0">
        <w:rPr>
          <w:sz w:val="24"/>
          <w:szCs w:val="24"/>
        </w:rPr>
        <w:t>.</w:t>
      </w:r>
      <w:r w:rsidR="00D93BD3">
        <w:rPr>
          <w:sz w:val="24"/>
          <w:szCs w:val="24"/>
        </w:rPr>
        <w:t xml:space="preserve"> </w:t>
      </w:r>
      <w:r w:rsidR="00CA2E98">
        <w:rPr>
          <w:sz w:val="24"/>
          <w:szCs w:val="24"/>
        </w:rPr>
        <w:t>It however goes on to say, “</w:t>
      </w:r>
      <w:r w:rsidR="00CA2E98" w:rsidRPr="00CA2E98">
        <w:rPr>
          <w:i/>
          <w:iCs/>
        </w:rPr>
        <w:t>Whilst new employment land allocations along the strategic road network do lend themselves well to logistics - and no doubt there would be interest from occupiers – such activities would fail to maximise the economic potential of South Warwickshire and fail to capitalise on the strengths of the existing sectors and skills of the workforce.</w:t>
      </w:r>
      <w:r w:rsidR="00CA2E98">
        <w:t xml:space="preserve">” </w:t>
      </w:r>
      <w:r w:rsidR="00CA2E98">
        <w:rPr>
          <w:sz w:val="24"/>
          <w:szCs w:val="24"/>
        </w:rPr>
        <w:t>T</w:t>
      </w:r>
      <w:r w:rsidR="00984B73">
        <w:rPr>
          <w:sz w:val="24"/>
          <w:szCs w:val="24"/>
        </w:rPr>
        <w:t xml:space="preserve">he approach taken to the following </w:t>
      </w:r>
      <w:r w:rsidR="00984B73" w:rsidRPr="00984B73">
        <w:rPr>
          <w:sz w:val="24"/>
          <w:szCs w:val="24"/>
        </w:rPr>
        <w:t>Issue E7: Core Opportunity Area and Major Investment Sites</w:t>
      </w:r>
      <w:r w:rsidR="00984B73">
        <w:rPr>
          <w:sz w:val="24"/>
          <w:szCs w:val="24"/>
        </w:rPr>
        <w:t xml:space="preserve"> </w:t>
      </w:r>
      <w:r w:rsidR="00D93BD3">
        <w:rPr>
          <w:sz w:val="24"/>
          <w:szCs w:val="24"/>
        </w:rPr>
        <w:t>and the proposed approach to the Plan’s identified</w:t>
      </w:r>
      <w:r w:rsidR="00D93BD3" w:rsidRPr="00D93BD3">
        <w:rPr>
          <w:sz w:val="24"/>
          <w:szCs w:val="24"/>
        </w:rPr>
        <w:t xml:space="preserve"> Core Opportunity Area and Major Investment Sites</w:t>
      </w:r>
      <w:r w:rsidR="00D93BD3">
        <w:rPr>
          <w:sz w:val="24"/>
          <w:szCs w:val="24"/>
        </w:rPr>
        <w:t xml:space="preserve">, with specific reference to the </w:t>
      </w:r>
      <w:r w:rsidR="00D93BD3" w:rsidRPr="00D93BD3">
        <w:rPr>
          <w:sz w:val="24"/>
          <w:szCs w:val="24"/>
        </w:rPr>
        <w:t>Gaydon M40 J12 area</w:t>
      </w:r>
      <w:r w:rsidR="007F60E8">
        <w:rPr>
          <w:sz w:val="24"/>
          <w:szCs w:val="24"/>
        </w:rPr>
        <w:t>’s</w:t>
      </w:r>
      <w:r w:rsidR="00984B73">
        <w:rPr>
          <w:sz w:val="24"/>
          <w:szCs w:val="24"/>
        </w:rPr>
        <w:t xml:space="preserve"> constraint on potential Logistics/B8 uses</w:t>
      </w:r>
      <w:r w:rsidR="00CA2E98">
        <w:rPr>
          <w:sz w:val="24"/>
          <w:szCs w:val="24"/>
        </w:rPr>
        <w:t xml:space="preserve"> continues this theme of not supporting logistic uses</w:t>
      </w:r>
      <w:proofErr w:type="gramStart"/>
      <w:r w:rsidR="00984B73">
        <w:rPr>
          <w:sz w:val="24"/>
          <w:szCs w:val="24"/>
        </w:rPr>
        <w:t xml:space="preserve">, </w:t>
      </w:r>
      <w:r w:rsidR="00E320E7">
        <w:rPr>
          <w:sz w:val="24"/>
          <w:szCs w:val="24"/>
        </w:rPr>
        <w:t>,</w:t>
      </w:r>
      <w:proofErr w:type="gramEnd"/>
      <w:r w:rsidR="00984B73">
        <w:rPr>
          <w:sz w:val="24"/>
          <w:szCs w:val="24"/>
        </w:rPr>
        <w:t xml:space="preserve"> </w:t>
      </w:r>
      <w:r w:rsidR="00CA2E98">
        <w:rPr>
          <w:sz w:val="24"/>
          <w:szCs w:val="24"/>
        </w:rPr>
        <w:t xml:space="preserve">as </w:t>
      </w:r>
      <w:r>
        <w:rPr>
          <w:sz w:val="24"/>
          <w:szCs w:val="24"/>
        </w:rPr>
        <w:t xml:space="preserve">highlighted in </w:t>
      </w:r>
      <w:r w:rsidR="00984B73">
        <w:rPr>
          <w:sz w:val="24"/>
          <w:szCs w:val="24"/>
        </w:rPr>
        <w:t>E1</w:t>
      </w:r>
      <w:r>
        <w:rPr>
          <w:sz w:val="24"/>
          <w:szCs w:val="24"/>
        </w:rPr>
        <w:t xml:space="preserve"> supporting text</w:t>
      </w:r>
      <w:r w:rsidR="00CA2E98">
        <w:rPr>
          <w:sz w:val="24"/>
          <w:szCs w:val="24"/>
        </w:rPr>
        <w:t>.</w:t>
      </w:r>
      <w:r w:rsidR="00D93BD3">
        <w:rPr>
          <w:sz w:val="24"/>
          <w:szCs w:val="24"/>
        </w:rPr>
        <w:t>.</w:t>
      </w:r>
      <w:r>
        <w:rPr>
          <w:sz w:val="24"/>
          <w:szCs w:val="24"/>
        </w:rPr>
        <w:t xml:space="preserve"> Will the South Warwickshire Local Plan address this issue directly, either through consideration/accommodation of the potential for B8 on appropriate </w:t>
      </w:r>
      <w:r w:rsidRPr="00983A27">
        <w:rPr>
          <w:sz w:val="24"/>
          <w:szCs w:val="24"/>
        </w:rPr>
        <w:t>Core Opportunity Area and Major Investment Sites</w:t>
      </w:r>
      <w:r w:rsidR="007F60E8">
        <w:rPr>
          <w:sz w:val="24"/>
          <w:szCs w:val="24"/>
        </w:rPr>
        <w:t xml:space="preserve"> </w:t>
      </w:r>
      <w:r>
        <w:rPr>
          <w:sz w:val="24"/>
          <w:szCs w:val="24"/>
        </w:rPr>
        <w:t xml:space="preserve">or </w:t>
      </w:r>
      <w:r w:rsidRPr="00983A27">
        <w:rPr>
          <w:sz w:val="24"/>
          <w:szCs w:val="24"/>
        </w:rPr>
        <w:t>consider</w:t>
      </w:r>
      <w:r w:rsidR="007F60E8">
        <w:rPr>
          <w:sz w:val="24"/>
          <w:szCs w:val="24"/>
        </w:rPr>
        <w:t xml:space="preserve"> </w:t>
      </w:r>
      <w:r w:rsidRPr="00983A27">
        <w:rPr>
          <w:sz w:val="24"/>
          <w:szCs w:val="24"/>
        </w:rPr>
        <w:t xml:space="preserve">the potential for including a </w:t>
      </w:r>
      <w:r w:rsidR="007F60E8" w:rsidRPr="00983A27">
        <w:rPr>
          <w:sz w:val="24"/>
          <w:szCs w:val="24"/>
        </w:rPr>
        <w:t>criteria-based</w:t>
      </w:r>
      <w:r w:rsidRPr="00983A27">
        <w:rPr>
          <w:sz w:val="24"/>
          <w:szCs w:val="24"/>
        </w:rPr>
        <w:t xml:space="preserve"> policy to address potential general strategic site needs, for both logistics, single site uses (</w:t>
      </w:r>
      <w:proofErr w:type="gramStart"/>
      <w:r w:rsidRPr="00983A27">
        <w:rPr>
          <w:sz w:val="24"/>
          <w:szCs w:val="24"/>
        </w:rPr>
        <w:t>e.g.</w:t>
      </w:r>
      <w:proofErr w:type="gramEnd"/>
      <w:r w:rsidRPr="00983A27">
        <w:rPr>
          <w:sz w:val="24"/>
          <w:szCs w:val="24"/>
        </w:rPr>
        <w:t xml:space="preserve"> large scale battery manufacturing) or major employment needs</w:t>
      </w:r>
      <w:r>
        <w:rPr>
          <w:sz w:val="24"/>
          <w:szCs w:val="24"/>
        </w:rPr>
        <w:t>.</w:t>
      </w:r>
    </w:p>
    <w:p w14:paraId="38956F16" w14:textId="77777777" w:rsidR="00202431" w:rsidRDefault="00202431" w:rsidP="00D93BD3">
      <w:pPr>
        <w:jc w:val="both"/>
        <w:rPr>
          <w:sz w:val="24"/>
          <w:szCs w:val="24"/>
        </w:rPr>
      </w:pPr>
    </w:p>
    <w:p w14:paraId="439CB223" w14:textId="2D60F24A" w:rsidR="007E1D73" w:rsidRDefault="00202431" w:rsidP="00DB67D6">
      <w:pPr>
        <w:ind w:left="720" w:hanging="720"/>
        <w:jc w:val="both"/>
        <w:rPr>
          <w:sz w:val="24"/>
          <w:szCs w:val="24"/>
        </w:rPr>
      </w:pPr>
      <w:r w:rsidRPr="00D93BD3">
        <w:rPr>
          <w:sz w:val="24"/>
          <w:szCs w:val="24"/>
        </w:rPr>
        <w:t>3.</w:t>
      </w:r>
      <w:r w:rsidR="00983A27">
        <w:rPr>
          <w:sz w:val="24"/>
          <w:szCs w:val="24"/>
        </w:rPr>
        <w:t>6</w:t>
      </w:r>
      <w:r>
        <w:rPr>
          <w:sz w:val="24"/>
          <w:szCs w:val="24"/>
        </w:rPr>
        <w:tab/>
      </w:r>
      <w:r w:rsidR="007F60E8">
        <w:rPr>
          <w:sz w:val="24"/>
          <w:szCs w:val="24"/>
        </w:rPr>
        <w:t xml:space="preserve">It is noted that the </w:t>
      </w:r>
      <w:r w:rsidR="00D93BD3">
        <w:rPr>
          <w:sz w:val="24"/>
          <w:szCs w:val="24"/>
        </w:rPr>
        <w:t xml:space="preserve">Issues and Options document question E7.2 seeks views on </w:t>
      </w:r>
      <w:r w:rsidR="00DB67D6">
        <w:rPr>
          <w:sz w:val="24"/>
          <w:szCs w:val="24"/>
        </w:rPr>
        <w:t xml:space="preserve">the need for a </w:t>
      </w:r>
      <w:r w:rsidR="00DB67D6" w:rsidRPr="00DB67D6">
        <w:rPr>
          <w:sz w:val="24"/>
          <w:szCs w:val="24"/>
        </w:rPr>
        <w:t>policy relating to additional economic growth at the major investment sites</w:t>
      </w:r>
      <w:r w:rsidR="00DB67D6">
        <w:rPr>
          <w:sz w:val="24"/>
          <w:szCs w:val="24"/>
        </w:rPr>
        <w:t xml:space="preserve">. This approach is broadly supported, however the supporting text for the </w:t>
      </w:r>
      <w:r w:rsidR="00DB67D6" w:rsidRPr="00DB67D6">
        <w:rPr>
          <w:sz w:val="24"/>
          <w:szCs w:val="24"/>
        </w:rPr>
        <w:t>Gaydon Area / M40 Junction 12</w:t>
      </w:r>
      <w:r w:rsidR="00DB67D6">
        <w:rPr>
          <w:sz w:val="24"/>
          <w:szCs w:val="24"/>
        </w:rPr>
        <w:t xml:space="preserve"> Major Investment Site seeks to exclude or avoid the site from accommodating </w:t>
      </w:r>
      <w:r w:rsidR="00DB67D6" w:rsidRPr="00DB67D6">
        <w:rPr>
          <w:sz w:val="24"/>
          <w:szCs w:val="24"/>
        </w:rPr>
        <w:t>strategic logistic uses (</w:t>
      </w:r>
      <w:proofErr w:type="gramStart"/>
      <w:r w:rsidR="00DB67D6" w:rsidRPr="00DB67D6">
        <w:rPr>
          <w:sz w:val="24"/>
          <w:szCs w:val="24"/>
        </w:rPr>
        <w:t>i.e.</w:t>
      </w:r>
      <w:proofErr w:type="gramEnd"/>
      <w:r w:rsidR="00DB67D6" w:rsidRPr="00DB67D6">
        <w:rPr>
          <w:sz w:val="24"/>
          <w:szCs w:val="24"/>
        </w:rPr>
        <w:t xml:space="preserve"> Use Class B8)</w:t>
      </w:r>
      <w:r w:rsidR="00DB67D6">
        <w:rPr>
          <w:sz w:val="24"/>
          <w:szCs w:val="24"/>
        </w:rPr>
        <w:t>. The reasons for this constraining approach</w:t>
      </w:r>
      <w:r w:rsidR="007F60E8">
        <w:rPr>
          <w:sz w:val="24"/>
          <w:szCs w:val="24"/>
        </w:rPr>
        <w:t xml:space="preserve"> on this site</w:t>
      </w:r>
      <w:r w:rsidR="00DB67D6">
        <w:rPr>
          <w:sz w:val="24"/>
          <w:szCs w:val="24"/>
        </w:rPr>
        <w:t xml:space="preserve"> are not clearly defined, the </w:t>
      </w:r>
      <w:r w:rsidR="00983A27">
        <w:rPr>
          <w:sz w:val="24"/>
          <w:szCs w:val="24"/>
        </w:rPr>
        <w:t xml:space="preserve">use simply </w:t>
      </w:r>
      <w:r w:rsidR="00DB67D6">
        <w:rPr>
          <w:sz w:val="24"/>
          <w:szCs w:val="24"/>
        </w:rPr>
        <w:t>being considered in</w:t>
      </w:r>
      <w:r w:rsidR="00DB67D6" w:rsidRPr="00DB67D6">
        <w:rPr>
          <w:sz w:val="24"/>
          <w:szCs w:val="24"/>
        </w:rPr>
        <w:t>appropriate</w:t>
      </w:r>
      <w:r w:rsidR="00DB67D6">
        <w:rPr>
          <w:sz w:val="24"/>
          <w:szCs w:val="24"/>
        </w:rPr>
        <w:t xml:space="preserve"> for the site.</w:t>
      </w:r>
      <w:r w:rsidR="00984B73">
        <w:rPr>
          <w:sz w:val="24"/>
          <w:szCs w:val="24"/>
        </w:rPr>
        <w:t xml:space="preserve"> </w:t>
      </w:r>
    </w:p>
    <w:p w14:paraId="08E7AA3E" w14:textId="3A7AC16C" w:rsidR="00DB67D6" w:rsidRDefault="00DB67D6" w:rsidP="00DB67D6">
      <w:pPr>
        <w:ind w:left="720" w:hanging="720"/>
        <w:jc w:val="both"/>
        <w:rPr>
          <w:sz w:val="24"/>
          <w:szCs w:val="24"/>
        </w:rPr>
      </w:pPr>
    </w:p>
    <w:p w14:paraId="125B2F38" w14:textId="55D8C6CE" w:rsidR="00DB67D6" w:rsidRDefault="00DB67D6" w:rsidP="00DB67D6">
      <w:pPr>
        <w:ind w:left="720" w:hanging="720"/>
        <w:jc w:val="both"/>
        <w:rPr>
          <w:sz w:val="24"/>
          <w:szCs w:val="24"/>
        </w:rPr>
      </w:pPr>
      <w:r>
        <w:rPr>
          <w:sz w:val="24"/>
          <w:szCs w:val="24"/>
        </w:rPr>
        <w:t>3.</w:t>
      </w:r>
      <w:r w:rsidR="00983A27">
        <w:rPr>
          <w:sz w:val="24"/>
          <w:szCs w:val="24"/>
        </w:rPr>
        <w:t>7</w:t>
      </w:r>
      <w:r>
        <w:rPr>
          <w:sz w:val="24"/>
          <w:szCs w:val="24"/>
        </w:rPr>
        <w:tab/>
        <w:t xml:space="preserve">In light of the </w:t>
      </w:r>
      <w:bookmarkStart w:id="8" w:name="_Hlk126329330"/>
      <w:r>
        <w:rPr>
          <w:sz w:val="24"/>
          <w:szCs w:val="24"/>
        </w:rPr>
        <w:t xml:space="preserve">North Warwickshire </w:t>
      </w:r>
      <w:bookmarkEnd w:id="8"/>
      <w:r>
        <w:rPr>
          <w:sz w:val="24"/>
          <w:szCs w:val="24"/>
        </w:rPr>
        <w:t>Local Plan’s Inspector’s requirement to provide for a local plan policy that addressed regional employment needs including logistics, the current pressures</w:t>
      </w:r>
      <w:r w:rsidR="0094433F">
        <w:rPr>
          <w:sz w:val="24"/>
          <w:szCs w:val="24"/>
        </w:rPr>
        <w:t xml:space="preserve"> </w:t>
      </w:r>
      <w:r w:rsidR="007F60E8">
        <w:rPr>
          <w:sz w:val="24"/>
          <w:szCs w:val="24"/>
        </w:rPr>
        <w:t>and</w:t>
      </w:r>
      <w:r>
        <w:rPr>
          <w:sz w:val="24"/>
          <w:szCs w:val="24"/>
        </w:rPr>
        <w:t xml:space="preserve"> demands for strategic employment and logistics sites (as evidenced by both recent appeals and applications in or adjoining the </w:t>
      </w:r>
      <w:r w:rsidRPr="00DB67D6">
        <w:rPr>
          <w:sz w:val="24"/>
          <w:szCs w:val="24"/>
        </w:rPr>
        <w:t xml:space="preserve">North Warwickshire </w:t>
      </w:r>
      <w:r>
        <w:rPr>
          <w:sz w:val="24"/>
          <w:szCs w:val="24"/>
        </w:rPr>
        <w:t xml:space="preserve">Borough area, including Junctions 10, 11 of M42 and </w:t>
      </w:r>
      <w:r w:rsidR="007C5CC7">
        <w:rPr>
          <w:sz w:val="24"/>
          <w:szCs w:val="24"/>
        </w:rPr>
        <w:t xml:space="preserve">junctions 1 and 2 of M69, the recommendations noted recent </w:t>
      </w:r>
      <w:r w:rsidR="007C5CC7" w:rsidRPr="007C5CC7">
        <w:rPr>
          <w:sz w:val="24"/>
          <w:szCs w:val="24"/>
        </w:rPr>
        <w:t xml:space="preserve">West Midlands Strategic Employment Sites Study </w:t>
      </w:r>
      <w:r w:rsidR="007C5CC7">
        <w:rPr>
          <w:sz w:val="24"/>
          <w:szCs w:val="24"/>
        </w:rPr>
        <w:t>and further related studies underway across the region and in adjoining regions)</w:t>
      </w:r>
      <w:r w:rsidR="007F60E8">
        <w:rPr>
          <w:sz w:val="24"/>
          <w:szCs w:val="24"/>
        </w:rPr>
        <w:t xml:space="preserve"> the need for a general plan policy to address this issue would appear appropriate/necessary</w:t>
      </w:r>
      <w:r w:rsidR="007C5CC7">
        <w:rPr>
          <w:sz w:val="24"/>
          <w:szCs w:val="24"/>
        </w:rPr>
        <w:t xml:space="preserve">. </w:t>
      </w:r>
    </w:p>
    <w:p w14:paraId="164FF68B" w14:textId="14B1F9AE" w:rsidR="00607CBD" w:rsidRDefault="00607CBD" w:rsidP="00DB67D6">
      <w:pPr>
        <w:ind w:left="720" w:hanging="720"/>
        <w:jc w:val="both"/>
        <w:rPr>
          <w:sz w:val="24"/>
          <w:szCs w:val="24"/>
        </w:rPr>
      </w:pPr>
    </w:p>
    <w:p w14:paraId="0AC4511F" w14:textId="3188093C" w:rsidR="00607CBD" w:rsidRDefault="00607CBD" w:rsidP="00B41CB4">
      <w:pPr>
        <w:ind w:left="720" w:hanging="720"/>
        <w:jc w:val="both"/>
        <w:rPr>
          <w:sz w:val="24"/>
          <w:szCs w:val="24"/>
        </w:rPr>
      </w:pPr>
      <w:r>
        <w:rPr>
          <w:sz w:val="24"/>
          <w:szCs w:val="24"/>
        </w:rPr>
        <w:t>3.</w:t>
      </w:r>
      <w:r w:rsidR="00983A27">
        <w:rPr>
          <w:sz w:val="24"/>
          <w:szCs w:val="24"/>
        </w:rPr>
        <w:t>8</w:t>
      </w:r>
      <w:r>
        <w:rPr>
          <w:sz w:val="24"/>
          <w:szCs w:val="24"/>
        </w:rPr>
        <w:tab/>
        <w:t xml:space="preserve">The Borough Council’s response to question </w:t>
      </w:r>
      <w:r w:rsidRPr="00607CBD">
        <w:rPr>
          <w:sz w:val="24"/>
          <w:szCs w:val="24"/>
        </w:rPr>
        <w:t xml:space="preserve">Q-E7.2 </w:t>
      </w:r>
      <w:r>
        <w:rPr>
          <w:sz w:val="24"/>
          <w:szCs w:val="24"/>
        </w:rPr>
        <w:t xml:space="preserve">options </w:t>
      </w:r>
      <w:r w:rsidR="007F60E8">
        <w:rPr>
          <w:sz w:val="24"/>
          <w:szCs w:val="24"/>
        </w:rPr>
        <w:t xml:space="preserve">also </w:t>
      </w:r>
      <w:r>
        <w:rPr>
          <w:sz w:val="24"/>
          <w:szCs w:val="24"/>
        </w:rPr>
        <w:t xml:space="preserve">includes a note relating to this issue and the </w:t>
      </w:r>
      <w:r w:rsidRPr="00607CBD">
        <w:rPr>
          <w:sz w:val="24"/>
          <w:szCs w:val="24"/>
        </w:rPr>
        <w:t>Gaydon M40 J12</w:t>
      </w:r>
      <w:r>
        <w:rPr>
          <w:sz w:val="24"/>
          <w:szCs w:val="24"/>
        </w:rPr>
        <w:t xml:space="preserve"> </w:t>
      </w:r>
      <w:r w:rsidRPr="00607CBD">
        <w:rPr>
          <w:sz w:val="24"/>
          <w:szCs w:val="24"/>
        </w:rPr>
        <w:t>Major Investment Site</w:t>
      </w:r>
      <w:r>
        <w:rPr>
          <w:sz w:val="24"/>
          <w:szCs w:val="24"/>
        </w:rPr>
        <w:t>, stating “</w:t>
      </w:r>
      <w:r w:rsidRPr="00607CBD">
        <w:rPr>
          <w:sz w:val="24"/>
          <w:szCs w:val="24"/>
        </w:rPr>
        <w:t xml:space="preserve">The site also has clear cross linkage and economic supply relationships between logistic uses and the adjoining automotive hub manufacturing and development activities at this location. Such uses should not be seen as </w:t>
      </w:r>
      <w:r>
        <w:rPr>
          <w:sz w:val="24"/>
          <w:szCs w:val="24"/>
        </w:rPr>
        <w:t>‘</w:t>
      </w:r>
      <w:r w:rsidRPr="00607CBD">
        <w:rPr>
          <w:sz w:val="24"/>
          <w:szCs w:val="24"/>
        </w:rPr>
        <w:t>mutually exclusive</w:t>
      </w:r>
      <w:r>
        <w:rPr>
          <w:sz w:val="24"/>
          <w:szCs w:val="24"/>
        </w:rPr>
        <w:t>’</w:t>
      </w:r>
      <w:r w:rsidRPr="00607CBD">
        <w:rPr>
          <w:sz w:val="24"/>
          <w:szCs w:val="24"/>
        </w:rPr>
        <w:t xml:space="preserve"> in policy or locational terms in these strategic locations</w:t>
      </w:r>
      <w:r>
        <w:rPr>
          <w:sz w:val="24"/>
          <w:szCs w:val="24"/>
        </w:rPr>
        <w:t>”</w:t>
      </w:r>
      <w:r w:rsidRPr="00607CBD">
        <w:rPr>
          <w:sz w:val="24"/>
          <w:szCs w:val="24"/>
        </w:rPr>
        <w:t>.</w:t>
      </w:r>
      <w:r w:rsidR="007F60E8">
        <w:rPr>
          <w:sz w:val="24"/>
          <w:szCs w:val="24"/>
        </w:rPr>
        <w:t xml:space="preserve"> </w:t>
      </w:r>
      <w:r w:rsidR="007F60E8" w:rsidRPr="007F60E8">
        <w:rPr>
          <w:sz w:val="24"/>
          <w:szCs w:val="24"/>
        </w:rPr>
        <w:t xml:space="preserve">The interrelated nature strategic logistics are likely to have with the automotive industries located there, the locations suitability for logistics sited on a major motorway junction with central location accessible to the wider motorway network, would appear to indicate that the site </w:t>
      </w:r>
      <w:r w:rsidR="007F60E8">
        <w:rPr>
          <w:sz w:val="24"/>
          <w:szCs w:val="24"/>
        </w:rPr>
        <w:t>c</w:t>
      </w:r>
      <w:r w:rsidR="007F60E8" w:rsidRPr="007F60E8">
        <w:rPr>
          <w:sz w:val="24"/>
          <w:szCs w:val="24"/>
        </w:rPr>
        <w:t>ould be appropriate and potentially suitable location for logistics uses.</w:t>
      </w:r>
      <w:r w:rsidR="00B41CB4">
        <w:rPr>
          <w:sz w:val="24"/>
          <w:szCs w:val="24"/>
        </w:rPr>
        <w:t xml:space="preserve"> </w:t>
      </w:r>
      <w:proofErr w:type="gramStart"/>
      <w:r w:rsidR="00983A27">
        <w:t>In</w:t>
      </w:r>
      <w:r w:rsidR="00983A27" w:rsidRPr="00983A27">
        <w:rPr>
          <w:sz w:val="24"/>
          <w:szCs w:val="24"/>
        </w:rPr>
        <w:t xml:space="preserve"> light of</w:t>
      </w:r>
      <w:proofErr w:type="gramEnd"/>
      <w:r w:rsidR="00983A27" w:rsidRPr="00983A27">
        <w:rPr>
          <w:sz w:val="24"/>
          <w:szCs w:val="24"/>
        </w:rPr>
        <w:t xml:space="preserve"> experience from the North Warwickshire Local Plan Examination, relevant planning appeals, recommendations from </w:t>
      </w:r>
      <w:r w:rsidR="00523543">
        <w:rPr>
          <w:sz w:val="24"/>
          <w:szCs w:val="24"/>
        </w:rPr>
        <w:t>r</w:t>
      </w:r>
      <w:r w:rsidR="00983A27" w:rsidRPr="00983A27">
        <w:rPr>
          <w:sz w:val="24"/>
          <w:szCs w:val="24"/>
        </w:rPr>
        <w:t xml:space="preserve">egional </w:t>
      </w:r>
      <w:r w:rsidR="00523543">
        <w:rPr>
          <w:sz w:val="24"/>
          <w:szCs w:val="24"/>
        </w:rPr>
        <w:t>e</w:t>
      </w:r>
      <w:r w:rsidR="00983A27" w:rsidRPr="00983A27">
        <w:rPr>
          <w:sz w:val="24"/>
          <w:szCs w:val="24"/>
        </w:rPr>
        <w:t>mployment sites studies and further ongoing work around this issue, the site should at least be considered and assessed in terms of its potential for strategic logistics.</w:t>
      </w:r>
    </w:p>
    <w:p w14:paraId="47E88CF2" w14:textId="3F740B23" w:rsidR="007E1D73" w:rsidRDefault="007E1D73" w:rsidP="0019121F">
      <w:pPr>
        <w:ind w:left="720" w:hanging="720"/>
        <w:jc w:val="both"/>
        <w:rPr>
          <w:sz w:val="24"/>
          <w:szCs w:val="24"/>
        </w:rPr>
      </w:pPr>
    </w:p>
    <w:p w14:paraId="4DEA3C05" w14:textId="48DA360E" w:rsidR="007E1D73" w:rsidRPr="007E1D73" w:rsidRDefault="007E1D73" w:rsidP="004B58D6">
      <w:pPr>
        <w:ind w:left="720" w:hanging="720"/>
        <w:jc w:val="both"/>
        <w:rPr>
          <w:bCs/>
          <w:sz w:val="24"/>
          <w:szCs w:val="24"/>
        </w:rPr>
      </w:pPr>
      <w:r>
        <w:rPr>
          <w:bCs/>
          <w:sz w:val="24"/>
          <w:szCs w:val="24"/>
        </w:rPr>
        <w:t>3.</w:t>
      </w:r>
      <w:r w:rsidR="00983A27">
        <w:rPr>
          <w:bCs/>
          <w:sz w:val="24"/>
          <w:szCs w:val="24"/>
        </w:rPr>
        <w:t>9</w:t>
      </w:r>
      <w:r>
        <w:rPr>
          <w:bCs/>
          <w:sz w:val="24"/>
          <w:szCs w:val="24"/>
        </w:rPr>
        <w:tab/>
      </w:r>
      <w:r w:rsidR="00607CBD">
        <w:rPr>
          <w:bCs/>
          <w:sz w:val="24"/>
          <w:szCs w:val="24"/>
        </w:rPr>
        <w:t>Nevertheless, beyond this ma</w:t>
      </w:r>
      <w:r w:rsidR="00953A83">
        <w:rPr>
          <w:bCs/>
          <w:sz w:val="24"/>
          <w:szCs w:val="24"/>
        </w:rPr>
        <w:t>in</w:t>
      </w:r>
      <w:r w:rsidR="00607CBD">
        <w:rPr>
          <w:bCs/>
          <w:sz w:val="24"/>
          <w:szCs w:val="24"/>
        </w:rPr>
        <w:t xml:space="preserve"> issue of concern t</w:t>
      </w:r>
      <w:r w:rsidR="0020672A" w:rsidRPr="0020672A">
        <w:rPr>
          <w:bCs/>
          <w:sz w:val="24"/>
          <w:szCs w:val="24"/>
        </w:rPr>
        <w:t xml:space="preserve">he Borough </w:t>
      </w:r>
      <w:r w:rsidR="00C1792E">
        <w:rPr>
          <w:bCs/>
          <w:sz w:val="24"/>
          <w:szCs w:val="24"/>
        </w:rPr>
        <w:t xml:space="preserve">Council </w:t>
      </w:r>
      <w:r w:rsidR="0020672A" w:rsidRPr="0020672A">
        <w:rPr>
          <w:bCs/>
          <w:sz w:val="24"/>
          <w:szCs w:val="24"/>
        </w:rPr>
        <w:t xml:space="preserve">is generally supportive of the </w:t>
      </w:r>
      <w:r w:rsidR="00E66B6E" w:rsidRPr="0020672A">
        <w:rPr>
          <w:bCs/>
          <w:sz w:val="24"/>
          <w:szCs w:val="24"/>
        </w:rPr>
        <w:t>Joint</w:t>
      </w:r>
      <w:r w:rsidR="0020672A" w:rsidRPr="0020672A">
        <w:rPr>
          <w:bCs/>
          <w:sz w:val="24"/>
          <w:szCs w:val="24"/>
        </w:rPr>
        <w:t xml:space="preserve"> </w:t>
      </w:r>
      <w:r w:rsidR="00C1792E">
        <w:rPr>
          <w:bCs/>
          <w:sz w:val="24"/>
          <w:szCs w:val="24"/>
        </w:rPr>
        <w:t>P</w:t>
      </w:r>
      <w:r w:rsidR="0020672A" w:rsidRPr="0020672A">
        <w:rPr>
          <w:bCs/>
          <w:sz w:val="24"/>
          <w:szCs w:val="24"/>
        </w:rPr>
        <w:t xml:space="preserve">lan approach </w:t>
      </w:r>
      <w:r w:rsidR="0020672A">
        <w:rPr>
          <w:bCs/>
          <w:sz w:val="24"/>
          <w:szCs w:val="24"/>
        </w:rPr>
        <w:t>taken by the two District Councils</w:t>
      </w:r>
      <w:r w:rsidR="005C0D5F">
        <w:rPr>
          <w:bCs/>
          <w:sz w:val="24"/>
          <w:szCs w:val="24"/>
        </w:rPr>
        <w:t xml:space="preserve"> </w:t>
      </w:r>
      <w:r w:rsidR="00607CBD">
        <w:rPr>
          <w:bCs/>
          <w:sz w:val="24"/>
          <w:szCs w:val="24"/>
        </w:rPr>
        <w:t>and hope the responses and option preferences indicated in Appendix 1 are considered helpful and informative</w:t>
      </w:r>
      <w:r w:rsidR="005C0D5F">
        <w:rPr>
          <w:bCs/>
          <w:sz w:val="24"/>
          <w:szCs w:val="24"/>
        </w:rPr>
        <w:t xml:space="preserve">.  </w:t>
      </w:r>
    </w:p>
    <w:p w14:paraId="789B0FD4" w14:textId="77777777" w:rsidR="0019525D" w:rsidRPr="007E1D73" w:rsidRDefault="0019525D" w:rsidP="004B58D6">
      <w:pPr>
        <w:ind w:left="720" w:hanging="720"/>
        <w:jc w:val="both"/>
        <w:rPr>
          <w:bCs/>
          <w:sz w:val="24"/>
          <w:szCs w:val="24"/>
        </w:rPr>
      </w:pPr>
    </w:p>
    <w:p w14:paraId="736942C3" w14:textId="4A6BC271" w:rsidR="0020672A" w:rsidRPr="0020672A" w:rsidRDefault="004B58D6" w:rsidP="0020672A">
      <w:pPr>
        <w:rPr>
          <w:sz w:val="24"/>
          <w:szCs w:val="24"/>
        </w:rPr>
      </w:pPr>
      <w:r w:rsidRPr="00EB694B">
        <w:rPr>
          <w:bCs/>
          <w:sz w:val="24"/>
          <w:szCs w:val="24"/>
        </w:rPr>
        <w:t>4</w:t>
      </w:r>
      <w:r w:rsidR="0020672A" w:rsidRPr="0020672A">
        <w:rPr>
          <w:b/>
          <w:sz w:val="24"/>
          <w:szCs w:val="24"/>
        </w:rPr>
        <w:tab/>
        <w:t xml:space="preserve">In Summary </w:t>
      </w:r>
    </w:p>
    <w:p w14:paraId="2833330B" w14:textId="77777777" w:rsidR="0020672A" w:rsidRPr="0020672A" w:rsidRDefault="0020672A" w:rsidP="0020672A">
      <w:pPr>
        <w:rPr>
          <w:sz w:val="24"/>
          <w:szCs w:val="24"/>
        </w:rPr>
      </w:pPr>
    </w:p>
    <w:p w14:paraId="2A8C51FA" w14:textId="268DBC1B" w:rsidR="00F76DFB" w:rsidRDefault="004B58D6" w:rsidP="0019525D">
      <w:pPr>
        <w:ind w:left="720" w:hanging="720"/>
        <w:jc w:val="both"/>
        <w:rPr>
          <w:bCs/>
          <w:sz w:val="24"/>
          <w:szCs w:val="24"/>
        </w:rPr>
      </w:pPr>
      <w:r>
        <w:rPr>
          <w:sz w:val="24"/>
          <w:szCs w:val="24"/>
        </w:rPr>
        <w:t>4</w:t>
      </w:r>
      <w:r w:rsidR="0020672A" w:rsidRPr="0020672A">
        <w:rPr>
          <w:sz w:val="24"/>
          <w:szCs w:val="24"/>
        </w:rPr>
        <w:t>.1</w:t>
      </w:r>
      <w:r w:rsidR="0020672A" w:rsidRPr="0020672A">
        <w:rPr>
          <w:sz w:val="24"/>
          <w:szCs w:val="24"/>
        </w:rPr>
        <w:tab/>
      </w:r>
      <w:r w:rsidR="00F76DFB">
        <w:rPr>
          <w:sz w:val="24"/>
          <w:szCs w:val="24"/>
        </w:rPr>
        <w:t>T</w:t>
      </w:r>
      <w:r w:rsidR="0020672A" w:rsidRPr="0020672A">
        <w:rPr>
          <w:sz w:val="24"/>
          <w:szCs w:val="24"/>
        </w:rPr>
        <w:t>his Council is in general support of</w:t>
      </w:r>
      <w:r w:rsidR="00F76DFB">
        <w:rPr>
          <w:bCs/>
          <w:sz w:val="24"/>
          <w:szCs w:val="24"/>
        </w:rPr>
        <w:t>:</w:t>
      </w:r>
    </w:p>
    <w:p w14:paraId="267618B3" w14:textId="77777777" w:rsidR="00AC6ABD" w:rsidRDefault="00AC6ABD" w:rsidP="0019525D">
      <w:pPr>
        <w:ind w:left="720" w:hanging="720"/>
        <w:jc w:val="both"/>
        <w:rPr>
          <w:bCs/>
          <w:sz w:val="24"/>
          <w:szCs w:val="24"/>
        </w:rPr>
      </w:pPr>
    </w:p>
    <w:p w14:paraId="1163ED70" w14:textId="45A759FF" w:rsidR="00F76DFB" w:rsidRDefault="00F76DFB" w:rsidP="00B41CB4">
      <w:pPr>
        <w:ind w:left="720"/>
        <w:jc w:val="both"/>
        <w:rPr>
          <w:sz w:val="24"/>
          <w:szCs w:val="24"/>
        </w:rPr>
      </w:pPr>
      <w:r>
        <w:rPr>
          <w:bCs/>
          <w:sz w:val="24"/>
          <w:szCs w:val="24"/>
        </w:rPr>
        <w:t>1</w:t>
      </w:r>
      <w:r w:rsidR="00B41CB4">
        <w:rPr>
          <w:bCs/>
          <w:sz w:val="24"/>
          <w:szCs w:val="24"/>
        </w:rPr>
        <w:t>.</w:t>
      </w:r>
      <w:r>
        <w:rPr>
          <w:bCs/>
          <w:sz w:val="24"/>
          <w:szCs w:val="24"/>
        </w:rPr>
        <w:tab/>
      </w:r>
      <w:r w:rsidR="004B58D6" w:rsidRPr="004B58D6">
        <w:rPr>
          <w:bCs/>
          <w:sz w:val="24"/>
          <w:szCs w:val="24"/>
        </w:rPr>
        <w:t>the Jo</w:t>
      </w:r>
      <w:r w:rsidR="00C1792E">
        <w:rPr>
          <w:bCs/>
          <w:sz w:val="24"/>
          <w:szCs w:val="24"/>
        </w:rPr>
        <w:t>i</w:t>
      </w:r>
      <w:r w:rsidR="004B58D6" w:rsidRPr="004B58D6">
        <w:rPr>
          <w:bCs/>
          <w:sz w:val="24"/>
          <w:szCs w:val="24"/>
        </w:rPr>
        <w:t xml:space="preserve">nt </w:t>
      </w:r>
      <w:r w:rsidR="00C1792E">
        <w:rPr>
          <w:bCs/>
          <w:sz w:val="24"/>
          <w:szCs w:val="24"/>
        </w:rPr>
        <w:t>P</w:t>
      </w:r>
      <w:r w:rsidR="004B58D6" w:rsidRPr="004B58D6">
        <w:rPr>
          <w:bCs/>
          <w:sz w:val="24"/>
          <w:szCs w:val="24"/>
        </w:rPr>
        <w:t xml:space="preserve">lan approach taken by the two District </w:t>
      </w:r>
      <w:proofErr w:type="gramStart"/>
      <w:r w:rsidR="004B58D6" w:rsidRPr="004B58D6">
        <w:rPr>
          <w:bCs/>
          <w:sz w:val="24"/>
          <w:szCs w:val="24"/>
        </w:rPr>
        <w:t>Councils</w:t>
      </w:r>
      <w:r>
        <w:rPr>
          <w:sz w:val="24"/>
          <w:szCs w:val="24"/>
        </w:rPr>
        <w:t>;</w:t>
      </w:r>
      <w:proofErr w:type="gramEnd"/>
    </w:p>
    <w:p w14:paraId="301D794B" w14:textId="6FD72006" w:rsidR="00F76DFB" w:rsidRDefault="00F76DFB" w:rsidP="00B41CB4">
      <w:pPr>
        <w:ind w:left="1440" w:hanging="720"/>
        <w:jc w:val="both"/>
        <w:rPr>
          <w:sz w:val="24"/>
          <w:szCs w:val="24"/>
        </w:rPr>
      </w:pPr>
      <w:r>
        <w:rPr>
          <w:sz w:val="24"/>
          <w:szCs w:val="24"/>
        </w:rPr>
        <w:t>2</w:t>
      </w:r>
      <w:r w:rsidR="00B41CB4">
        <w:rPr>
          <w:sz w:val="24"/>
          <w:szCs w:val="24"/>
        </w:rPr>
        <w:t>.</w:t>
      </w:r>
      <w:r>
        <w:rPr>
          <w:sz w:val="24"/>
          <w:szCs w:val="24"/>
        </w:rPr>
        <w:tab/>
      </w:r>
      <w:r w:rsidR="00607CBD">
        <w:rPr>
          <w:sz w:val="24"/>
          <w:szCs w:val="24"/>
        </w:rPr>
        <w:t>the issues and options identified in the</w:t>
      </w:r>
      <w:r w:rsidR="00607CBD" w:rsidRPr="00607CBD">
        <w:t xml:space="preserve"> </w:t>
      </w:r>
      <w:bookmarkStart w:id="9" w:name="_Hlk126331325"/>
      <w:r w:rsidR="00607CBD" w:rsidRPr="00607CBD">
        <w:rPr>
          <w:sz w:val="24"/>
          <w:szCs w:val="24"/>
        </w:rPr>
        <w:t>South Warwickshire Local Plan, Issues and Options (2023) consultation</w:t>
      </w:r>
      <w:bookmarkEnd w:id="9"/>
      <w:r>
        <w:rPr>
          <w:sz w:val="24"/>
          <w:szCs w:val="24"/>
        </w:rPr>
        <w:t xml:space="preserve"> </w:t>
      </w:r>
      <w:r w:rsidR="00523543">
        <w:rPr>
          <w:sz w:val="24"/>
          <w:szCs w:val="24"/>
        </w:rPr>
        <w:t xml:space="preserve">are generally supported </w:t>
      </w:r>
      <w:r>
        <w:rPr>
          <w:sz w:val="24"/>
          <w:szCs w:val="24"/>
        </w:rPr>
        <w:t>except where specific concerns relat</w:t>
      </w:r>
      <w:r w:rsidR="00B41CB4">
        <w:rPr>
          <w:sz w:val="24"/>
          <w:szCs w:val="24"/>
        </w:rPr>
        <w:t>i</w:t>
      </w:r>
      <w:r>
        <w:rPr>
          <w:sz w:val="24"/>
          <w:szCs w:val="24"/>
        </w:rPr>
        <w:t>ng to logistics are raised;</w:t>
      </w:r>
      <w:r w:rsidR="004B58D6">
        <w:rPr>
          <w:sz w:val="24"/>
          <w:szCs w:val="24"/>
        </w:rPr>
        <w:t xml:space="preserve"> and</w:t>
      </w:r>
      <w:r>
        <w:rPr>
          <w:sz w:val="24"/>
          <w:szCs w:val="24"/>
        </w:rPr>
        <w:t>,</w:t>
      </w:r>
    </w:p>
    <w:p w14:paraId="4F39FEBE" w14:textId="4DF9D023" w:rsidR="0020672A" w:rsidRPr="0020672A" w:rsidRDefault="00F76DFB" w:rsidP="00B41CB4">
      <w:pPr>
        <w:ind w:left="1440" w:hanging="720"/>
        <w:jc w:val="both"/>
        <w:rPr>
          <w:sz w:val="24"/>
          <w:szCs w:val="24"/>
        </w:rPr>
      </w:pPr>
      <w:r>
        <w:rPr>
          <w:sz w:val="24"/>
          <w:szCs w:val="24"/>
        </w:rPr>
        <w:t>3</w:t>
      </w:r>
      <w:r w:rsidR="00B41CB4">
        <w:rPr>
          <w:sz w:val="24"/>
          <w:szCs w:val="24"/>
        </w:rPr>
        <w:t>.</w:t>
      </w:r>
      <w:r>
        <w:rPr>
          <w:sz w:val="24"/>
          <w:szCs w:val="24"/>
        </w:rPr>
        <w:tab/>
      </w:r>
      <w:r w:rsidR="004B58D6">
        <w:rPr>
          <w:sz w:val="24"/>
          <w:szCs w:val="24"/>
        </w:rPr>
        <w:t xml:space="preserve">the continued wider cross-boundary work on the issues identified, for the progress towards wider </w:t>
      </w:r>
      <w:r w:rsidR="00C1792E">
        <w:rPr>
          <w:sz w:val="24"/>
          <w:szCs w:val="24"/>
        </w:rPr>
        <w:t>j</w:t>
      </w:r>
      <w:r w:rsidR="004B58D6">
        <w:rPr>
          <w:sz w:val="24"/>
          <w:szCs w:val="24"/>
        </w:rPr>
        <w:t xml:space="preserve">oint </w:t>
      </w:r>
      <w:r w:rsidR="00C1792E">
        <w:rPr>
          <w:sz w:val="24"/>
          <w:szCs w:val="24"/>
        </w:rPr>
        <w:t>p</w:t>
      </w:r>
      <w:r w:rsidR="004B58D6">
        <w:rPr>
          <w:sz w:val="24"/>
          <w:szCs w:val="24"/>
        </w:rPr>
        <w:t>lanning opportunities</w:t>
      </w:r>
      <w:r w:rsidR="00E66B6E">
        <w:rPr>
          <w:sz w:val="24"/>
          <w:szCs w:val="24"/>
        </w:rPr>
        <w:t xml:space="preserve"> for the sub-region</w:t>
      </w:r>
      <w:r w:rsidR="004B58D6">
        <w:rPr>
          <w:sz w:val="24"/>
          <w:szCs w:val="24"/>
        </w:rPr>
        <w:t>.</w:t>
      </w:r>
    </w:p>
    <w:p w14:paraId="7EEE9F61" w14:textId="77777777" w:rsidR="0020672A" w:rsidRPr="0020672A" w:rsidRDefault="0020672A" w:rsidP="0020672A">
      <w:pPr>
        <w:rPr>
          <w:sz w:val="24"/>
          <w:szCs w:val="24"/>
        </w:rPr>
      </w:pPr>
    </w:p>
    <w:p w14:paraId="11C45513" w14:textId="37DEBF0F" w:rsidR="00DC177B" w:rsidRDefault="004B58D6" w:rsidP="0019525D">
      <w:pPr>
        <w:ind w:left="720" w:hanging="720"/>
        <w:jc w:val="both"/>
        <w:rPr>
          <w:sz w:val="24"/>
          <w:szCs w:val="24"/>
        </w:rPr>
      </w:pPr>
      <w:r>
        <w:rPr>
          <w:sz w:val="24"/>
          <w:szCs w:val="24"/>
        </w:rPr>
        <w:t>4</w:t>
      </w:r>
      <w:r w:rsidR="0020672A" w:rsidRPr="0020672A">
        <w:rPr>
          <w:sz w:val="24"/>
          <w:szCs w:val="24"/>
        </w:rPr>
        <w:t>.2</w:t>
      </w:r>
      <w:r w:rsidR="0020672A" w:rsidRPr="0020672A">
        <w:rPr>
          <w:sz w:val="24"/>
          <w:szCs w:val="24"/>
        </w:rPr>
        <w:tab/>
      </w:r>
      <w:r w:rsidR="00DC177B">
        <w:rPr>
          <w:sz w:val="24"/>
          <w:szCs w:val="24"/>
        </w:rPr>
        <w:t xml:space="preserve">To note the </w:t>
      </w:r>
      <w:r w:rsidR="008E76F6">
        <w:rPr>
          <w:sz w:val="24"/>
          <w:szCs w:val="24"/>
        </w:rPr>
        <w:t xml:space="preserve">concerns raised in relation to the exclusion of strategic logistic needs and potential </w:t>
      </w:r>
      <w:r w:rsidR="00F76DFB">
        <w:rPr>
          <w:sz w:val="24"/>
          <w:szCs w:val="24"/>
        </w:rPr>
        <w:t>across the districts and</w:t>
      </w:r>
      <w:proofErr w:type="gramStart"/>
      <w:r w:rsidR="00F76DFB">
        <w:rPr>
          <w:sz w:val="24"/>
          <w:szCs w:val="24"/>
        </w:rPr>
        <w:t xml:space="preserve">, in particular, </w:t>
      </w:r>
      <w:r w:rsidR="008E76F6">
        <w:rPr>
          <w:sz w:val="24"/>
          <w:szCs w:val="24"/>
        </w:rPr>
        <w:t>at</w:t>
      </w:r>
      <w:proofErr w:type="gramEnd"/>
      <w:r w:rsidR="008E76F6">
        <w:rPr>
          <w:sz w:val="24"/>
          <w:szCs w:val="24"/>
        </w:rPr>
        <w:t xml:space="preserve"> the </w:t>
      </w:r>
      <w:r w:rsidR="008E76F6" w:rsidRPr="008E76F6">
        <w:rPr>
          <w:sz w:val="24"/>
          <w:szCs w:val="24"/>
        </w:rPr>
        <w:t>Gaydon M40 J12 Major Investment Site</w:t>
      </w:r>
      <w:r w:rsidR="00DC177B">
        <w:rPr>
          <w:sz w:val="24"/>
          <w:szCs w:val="24"/>
        </w:rPr>
        <w:t>.</w:t>
      </w:r>
      <w:r w:rsidR="008E76F6">
        <w:rPr>
          <w:sz w:val="24"/>
          <w:szCs w:val="24"/>
        </w:rPr>
        <w:t xml:space="preserve"> </w:t>
      </w:r>
    </w:p>
    <w:p w14:paraId="1325893C" w14:textId="77777777" w:rsidR="00DC177B" w:rsidRDefault="00DC177B" w:rsidP="004B58D6">
      <w:pPr>
        <w:ind w:left="720" w:hanging="720"/>
        <w:rPr>
          <w:sz w:val="24"/>
          <w:szCs w:val="24"/>
        </w:rPr>
      </w:pPr>
    </w:p>
    <w:p w14:paraId="23653CB5" w14:textId="148094EE" w:rsidR="0020672A" w:rsidRPr="0020672A" w:rsidRDefault="00DC177B" w:rsidP="0019525D">
      <w:pPr>
        <w:ind w:left="720" w:hanging="720"/>
        <w:jc w:val="both"/>
        <w:rPr>
          <w:sz w:val="24"/>
          <w:szCs w:val="24"/>
        </w:rPr>
      </w:pPr>
      <w:r>
        <w:rPr>
          <w:sz w:val="24"/>
          <w:szCs w:val="24"/>
        </w:rPr>
        <w:lastRenderedPageBreak/>
        <w:t>4.3</w:t>
      </w:r>
      <w:r>
        <w:rPr>
          <w:sz w:val="24"/>
          <w:szCs w:val="24"/>
        </w:rPr>
        <w:tab/>
      </w:r>
      <w:r w:rsidR="0020672A" w:rsidRPr="0020672A">
        <w:rPr>
          <w:sz w:val="24"/>
          <w:szCs w:val="24"/>
        </w:rPr>
        <w:t xml:space="preserve">To note any further comments and observations Members may make </w:t>
      </w:r>
      <w:r w:rsidR="00F76DFB">
        <w:rPr>
          <w:sz w:val="24"/>
          <w:szCs w:val="24"/>
        </w:rPr>
        <w:t xml:space="preserve">on </w:t>
      </w:r>
      <w:r w:rsidR="00523543">
        <w:rPr>
          <w:sz w:val="24"/>
          <w:szCs w:val="24"/>
        </w:rPr>
        <w:t xml:space="preserve">the </w:t>
      </w:r>
      <w:r w:rsidR="00523543" w:rsidRPr="0020672A">
        <w:rPr>
          <w:sz w:val="24"/>
          <w:szCs w:val="24"/>
        </w:rPr>
        <w:t>issues</w:t>
      </w:r>
      <w:r w:rsidR="006731E7">
        <w:rPr>
          <w:sz w:val="24"/>
          <w:szCs w:val="24"/>
        </w:rPr>
        <w:t xml:space="preserve"> and options raised in </w:t>
      </w:r>
      <w:r w:rsidR="0020672A" w:rsidRPr="0020672A">
        <w:rPr>
          <w:sz w:val="24"/>
          <w:szCs w:val="24"/>
        </w:rPr>
        <w:t xml:space="preserve">the </w:t>
      </w:r>
      <w:r w:rsidR="006731E7" w:rsidRPr="006731E7">
        <w:rPr>
          <w:sz w:val="24"/>
          <w:szCs w:val="24"/>
        </w:rPr>
        <w:t>South Warwickshire Local Plan, Issues and Options (2023) consultation</w:t>
      </w:r>
      <w:r w:rsidR="0020672A" w:rsidRPr="0020672A">
        <w:rPr>
          <w:bCs/>
          <w:sz w:val="24"/>
          <w:szCs w:val="24"/>
        </w:rPr>
        <w:t>.</w:t>
      </w:r>
    </w:p>
    <w:p w14:paraId="7DD6B7F4" w14:textId="77777777" w:rsidR="0020672A" w:rsidRPr="0020672A" w:rsidRDefault="0020672A" w:rsidP="0020672A">
      <w:pPr>
        <w:rPr>
          <w:sz w:val="24"/>
          <w:szCs w:val="24"/>
        </w:rPr>
      </w:pPr>
    </w:p>
    <w:p w14:paraId="315C016E" w14:textId="71E61ECF" w:rsidR="0020672A" w:rsidRPr="0020672A" w:rsidRDefault="00E66B6E" w:rsidP="0020672A">
      <w:pPr>
        <w:rPr>
          <w:sz w:val="24"/>
          <w:szCs w:val="24"/>
        </w:rPr>
      </w:pPr>
      <w:r>
        <w:rPr>
          <w:sz w:val="24"/>
          <w:szCs w:val="24"/>
        </w:rPr>
        <w:t>5</w:t>
      </w:r>
      <w:r w:rsidR="0020672A" w:rsidRPr="0020672A">
        <w:rPr>
          <w:sz w:val="24"/>
          <w:szCs w:val="24"/>
        </w:rPr>
        <w:tab/>
      </w:r>
      <w:r w:rsidR="0020672A" w:rsidRPr="0020672A">
        <w:rPr>
          <w:b/>
          <w:sz w:val="24"/>
          <w:szCs w:val="24"/>
        </w:rPr>
        <w:t>Report Implications</w:t>
      </w:r>
    </w:p>
    <w:p w14:paraId="31AFA11E" w14:textId="77777777" w:rsidR="0020672A" w:rsidRPr="0020672A" w:rsidRDefault="0020672A" w:rsidP="0020672A">
      <w:pPr>
        <w:rPr>
          <w:sz w:val="24"/>
          <w:szCs w:val="24"/>
        </w:rPr>
      </w:pPr>
    </w:p>
    <w:p w14:paraId="39C4D2AB" w14:textId="343EBC1A" w:rsidR="0020672A" w:rsidRPr="0020672A" w:rsidRDefault="00E66B6E" w:rsidP="0020672A">
      <w:pPr>
        <w:rPr>
          <w:b/>
          <w:sz w:val="24"/>
          <w:szCs w:val="24"/>
        </w:rPr>
      </w:pPr>
      <w:r>
        <w:rPr>
          <w:sz w:val="24"/>
          <w:szCs w:val="24"/>
        </w:rPr>
        <w:t>5</w:t>
      </w:r>
      <w:r w:rsidR="0020672A" w:rsidRPr="0020672A">
        <w:rPr>
          <w:sz w:val="24"/>
          <w:szCs w:val="24"/>
        </w:rPr>
        <w:t>.1</w:t>
      </w:r>
      <w:r w:rsidR="0020672A" w:rsidRPr="0020672A">
        <w:rPr>
          <w:sz w:val="24"/>
          <w:szCs w:val="24"/>
        </w:rPr>
        <w:tab/>
      </w:r>
      <w:r w:rsidR="0020672A" w:rsidRPr="0020672A">
        <w:rPr>
          <w:b/>
          <w:bCs/>
          <w:sz w:val="24"/>
          <w:szCs w:val="24"/>
        </w:rPr>
        <w:t>Environment and</w:t>
      </w:r>
      <w:r w:rsidR="0020672A" w:rsidRPr="0020672A">
        <w:rPr>
          <w:sz w:val="24"/>
          <w:szCs w:val="24"/>
        </w:rPr>
        <w:t xml:space="preserve"> </w:t>
      </w:r>
      <w:r w:rsidR="0020672A" w:rsidRPr="0020672A">
        <w:rPr>
          <w:b/>
          <w:sz w:val="24"/>
          <w:szCs w:val="24"/>
        </w:rPr>
        <w:t>Sustainability Implications</w:t>
      </w:r>
    </w:p>
    <w:p w14:paraId="4ED2AAA2" w14:textId="77777777" w:rsidR="0020672A" w:rsidRPr="0020672A" w:rsidRDefault="0020672A" w:rsidP="0020672A">
      <w:pPr>
        <w:rPr>
          <w:sz w:val="24"/>
          <w:szCs w:val="24"/>
        </w:rPr>
      </w:pPr>
    </w:p>
    <w:p w14:paraId="02E8F1C1" w14:textId="77547218" w:rsidR="0020672A" w:rsidRPr="0020672A" w:rsidRDefault="00E66B6E" w:rsidP="0019525D">
      <w:pPr>
        <w:ind w:left="720" w:hanging="720"/>
        <w:jc w:val="both"/>
        <w:rPr>
          <w:sz w:val="24"/>
          <w:szCs w:val="24"/>
        </w:rPr>
      </w:pPr>
      <w:r>
        <w:rPr>
          <w:sz w:val="24"/>
          <w:szCs w:val="24"/>
        </w:rPr>
        <w:t>5</w:t>
      </w:r>
      <w:r w:rsidR="0020672A" w:rsidRPr="0020672A">
        <w:rPr>
          <w:sz w:val="24"/>
          <w:szCs w:val="24"/>
        </w:rPr>
        <w:t>.</w:t>
      </w:r>
      <w:r w:rsidR="00EB694B">
        <w:rPr>
          <w:sz w:val="24"/>
          <w:szCs w:val="24"/>
        </w:rPr>
        <w:t>1.1</w:t>
      </w:r>
      <w:r w:rsidR="0020672A" w:rsidRPr="0020672A">
        <w:rPr>
          <w:sz w:val="24"/>
          <w:szCs w:val="24"/>
        </w:rPr>
        <w:tab/>
      </w:r>
      <w:r w:rsidR="006731E7">
        <w:rPr>
          <w:sz w:val="24"/>
          <w:szCs w:val="24"/>
        </w:rPr>
        <w:t xml:space="preserve">The </w:t>
      </w:r>
      <w:r w:rsidR="006731E7" w:rsidRPr="006731E7">
        <w:rPr>
          <w:bCs/>
          <w:sz w:val="24"/>
          <w:szCs w:val="24"/>
        </w:rPr>
        <w:t>South Warwickshire Local Plan, Issues and Options (2023) consultation</w:t>
      </w:r>
      <w:r>
        <w:rPr>
          <w:sz w:val="24"/>
          <w:szCs w:val="24"/>
        </w:rPr>
        <w:t xml:space="preserve"> </w:t>
      </w:r>
      <w:r w:rsidR="0020672A" w:rsidRPr="0020672A">
        <w:rPr>
          <w:sz w:val="24"/>
          <w:szCs w:val="24"/>
        </w:rPr>
        <w:t>has a separate sustainability appraisal</w:t>
      </w:r>
      <w:r>
        <w:rPr>
          <w:sz w:val="24"/>
          <w:szCs w:val="24"/>
        </w:rPr>
        <w:t xml:space="preserve">, climate change, health and equalities </w:t>
      </w:r>
      <w:proofErr w:type="gramStart"/>
      <w:r>
        <w:rPr>
          <w:sz w:val="24"/>
          <w:szCs w:val="24"/>
        </w:rPr>
        <w:t>impacts</w:t>
      </w:r>
      <w:proofErr w:type="gramEnd"/>
      <w:r w:rsidR="0020672A" w:rsidRPr="0020672A">
        <w:rPr>
          <w:sz w:val="24"/>
          <w:szCs w:val="24"/>
        </w:rPr>
        <w:t xml:space="preserve"> assessment </w:t>
      </w:r>
      <w:r>
        <w:rPr>
          <w:sz w:val="24"/>
          <w:szCs w:val="24"/>
        </w:rPr>
        <w:t xml:space="preserve">and technical reports </w:t>
      </w:r>
      <w:r w:rsidR="0020672A" w:rsidRPr="0020672A">
        <w:rPr>
          <w:sz w:val="24"/>
          <w:szCs w:val="24"/>
        </w:rPr>
        <w:t>included as part of the consultation process.</w:t>
      </w:r>
    </w:p>
    <w:p w14:paraId="3D8F37FB" w14:textId="667D6176" w:rsidR="0020672A" w:rsidRDefault="0020672A" w:rsidP="0020672A">
      <w:pPr>
        <w:rPr>
          <w:sz w:val="24"/>
          <w:szCs w:val="24"/>
        </w:rPr>
      </w:pPr>
    </w:p>
    <w:p w14:paraId="7310DA4F" w14:textId="5ABBDD21" w:rsidR="002D1763" w:rsidRDefault="002D1763" w:rsidP="0020672A">
      <w:pPr>
        <w:rPr>
          <w:sz w:val="24"/>
          <w:szCs w:val="24"/>
        </w:rPr>
      </w:pPr>
      <w:r>
        <w:rPr>
          <w:sz w:val="24"/>
          <w:szCs w:val="24"/>
        </w:rPr>
        <w:t>5.2</w:t>
      </w:r>
      <w:r>
        <w:rPr>
          <w:sz w:val="24"/>
          <w:szCs w:val="24"/>
        </w:rPr>
        <w:tab/>
      </w:r>
      <w:r>
        <w:rPr>
          <w:b/>
          <w:bCs/>
          <w:sz w:val="24"/>
          <w:szCs w:val="24"/>
        </w:rPr>
        <w:t>Legal Implications</w:t>
      </w:r>
    </w:p>
    <w:p w14:paraId="741F3232" w14:textId="60A4C61C" w:rsidR="002D1763" w:rsidRDefault="002D1763" w:rsidP="0020672A">
      <w:pPr>
        <w:rPr>
          <w:sz w:val="24"/>
          <w:szCs w:val="24"/>
        </w:rPr>
      </w:pPr>
    </w:p>
    <w:p w14:paraId="2C511908" w14:textId="1DAFAACF" w:rsidR="002D1763" w:rsidRPr="002D1763" w:rsidRDefault="002D1763" w:rsidP="00973EED">
      <w:pPr>
        <w:ind w:left="720" w:hanging="720"/>
        <w:jc w:val="both"/>
        <w:rPr>
          <w:sz w:val="24"/>
          <w:szCs w:val="24"/>
        </w:rPr>
      </w:pPr>
      <w:r>
        <w:rPr>
          <w:sz w:val="24"/>
          <w:szCs w:val="24"/>
        </w:rPr>
        <w:t>5.2.1</w:t>
      </w:r>
      <w:r>
        <w:rPr>
          <w:sz w:val="24"/>
          <w:szCs w:val="24"/>
        </w:rPr>
        <w:tab/>
        <w:t xml:space="preserve">As indicated above, the </w:t>
      </w:r>
      <w:r w:rsidRPr="007E1D73">
        <w:rPr>
          <w:sz w:val="24"/>
          <w:szCs w:val="24"/>
        </w:rPr>
        <w:t>Planning and Compulsory Purchase Act 2004</w:t>
      </w:r>
      <w:r>
        <w:rPr>
          <w:sz w:val="24"/>
          <w:szCs w:val="24"/>
        </w:rPr>
        <w:t xml:space="preserve"> imposes a duty to consult in relation to certain </w:t>
      </w:r>
      <w:r w:rsidR="00394085" w:rsidRPr="007E1D73">
        <w:rPr>
          <w:sz w:val="24"/>
          <w:szCs w:val="24"/>
        </w:rPr>
        <w:t>strategic cross-boundary matters</w:t>
      </w:r>
      <w:r w:rsidR="00394085">
        <w:rPr>
          <w:sz w:val="24"/>
          <w:szCs w:val="24"/>
        </w:rPr>
        <w:t>.  A</w:t>
      </w:r>
      <w:r w:rsidR="002E4532">
        <w:rPr>
          <w:sz w:val="24"/>
          <w:szCs w:val="24"/>
        </w:rPr>
        <w:t>s</w:t>
      </w:r>
      <w:r w:rsidR="00394085">
        <w:rPr>
          <w:sz w:val="24"/>
          <w:szCs w:val="24"/>
        </w:rPr>
        <w:t xml:space="preserve"> also indicated, whilst their areas do not border the Borough Council’s area, Warwick and Stratford are consulting the Borough Council due to the wider potential sub-regional impact of their plans.  Any responses from the Board will contribute to this Council’s duty to respond to such consultation.</w:t>
      </w:r>
    </w:p>
    <w:p w14:paraId="6FAA13AB" w14:textId="6AC171AB" w:rsidR="0019231B" w:rsidRDefault="0019231B" w:rsidP="00761150">
      <w:pPr>
        <w:rPr>
          <w:sz w:val="24"/>
          <w:szCs w:val="24"/>
        </w:rPr>
      </w:pPr>
    </w:p>
    <w:p w14:paraId="139B0B6B" w14:textId="6FCEC497" w:rsidR="000F38D9" w:rsidRPr="001D14C6" w:rsidRDefault="000F38D9" w:rsidP="000F38D9">
      <w:pPr>
        <w:ind w:left="720"/>
        <w:jc w:val="both"/>
        <w:rPr>
          <w:b/>
          <w:sz w:val="24"/>
          <w:szCs w:val="24"/>
        </w:rPr>
      </w:pPr>
      <w:r w:rsidRPr="001D14C6">
        <w:rPr>
          <w:sz w:val="24"/>
          <w:szCs w:val="24"/>
        </w:rPr>
        <w:t>The Contact Officer for this report is</w:t>
      </w:r>
      <w:r>
        <w:rPr>
          <w:sz w:val="24"/>
          <w:szCs w:val="24"/>
        </w:rPr>
        <w:t xml:space="preserve"> Mike Dittman</w:t>
      </w:r>
      <w:r w:rsidRPr="001D14C6">
        <w:rPr>
          <w:sz w:val="24"/>
          <w:szCs w:val="24"/>
        </w:rPr>
        <w:t xml:space="preserve"> (</w:t>
      </w:r>
      <w:r>
        <w:rPr>
          <w:sz w:val="24"/>
          <w:szCs w:val="24"/>
        </w:rPr>
        <w:t>719499</w:t>
      </w:r>
      <w:r w:rsidRPr="001D14C6">
        <w:rPr>
          <w:sz w:val="24"/>
          <w:szCs w:val="24"/>
        </w:rPr>
        <w:t>).</w:t>
      </w:r>
    </w:p>
    <w:p w14:paraId="3E11C025" w14:textId="77777777" w:rsidR="000F38D9" w:rsidRDefault="000F38D9" w:rsidP="000F38D9">
      <w:pPr>
        <w:ind w:left="1440" w:hanging="720"/>
        <w:jc w:val="both"/>
        <w:rPr>
          <w:sz w:val="24"/>
          <w:szCs w:val="24"/>
        </w:rPr>
      </w:pPr>
    </w:p>
    <w:p w14:paraId="4A050EBA" w14:textId="77777777" w:rsidR="000F38D9" w:rsidRDefault="000F38D9" w:rsidP="000F38D9">
      <w:pPr>
        <w:ind w:left="1440" w:hanging="720"/>
        <w:jc w:val="both"/>
        <w:rPr>
          <w:sz w:val="24"/>
          <w:szCs w:val="24"/>
        </w:rPr>
      </w:pPr>
    </w:p>
    <w:p w14:paraId="3F12D3C1" w14:textId="77777777" w:rsidR="000F38D9" w:rsidRPr="001D14C6" w:rsidRDefault="000F38D9" w:rsidP="000F38D9">
      <w:pPr>
        <w:ind w:left="1440" w:hanging="720"/>
        <w:jc w:val="both"/>
        <w:rPr>
          <w:sz w:val="24"/>
          <w:szCs w:val="24"/>
        </w:rPr>
      </w:pPr>
    </w:p>
    <w:p w14:paraId="50527951" w14:textId="77777777" w:rsidR="000F38D9" w:rsidRPr="00495AA2" w:rsidRDefault="000F38D9" w:rsidP="000F38D9">
      <w:pPr>
        <w:ind w:left="720" w:hanging="720"/>
        <w:jc w:val="center"/>
        <w:rPr>
          <w:sz w:val="24"/>
          <w:szCs w:val="24"/>
        </w:rPr>
      </w:pPr>
      <w:r w:rsidRPr="00495AA2">
        <w:rPr>
          <w:sz w:val="24"/>
          <w:szCs w:val="24"/>
        </w:rPr>
        <w:t>Local Government Act 1972 Section 100D, as substituted by the Local Government Act, 2000 Section 97</w:t>
      </w:r>
    </w:p>
    <w:p w14:paraId="0704E8FA" w14:textId="77777777" w:rsidR="000F38D9" w:rsidRPr="00495AA2" w:rsidRDefault="000F38D9" w:rsidP="000F38D9">
      <w:pPr>
        <w:ind w:left="720" w:hanging="720"/>
        <w:jc w:val="cente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2520"/>
        <w:gridCol w:w="3060"/>
        <w:gridCol w:w="1126"/>
      </w:tblGrid>
      <w:tr w:rsidR="000F38D9" w:rsidRPr="00495AA2" w14:paraId="5B89C58F" w14:textId="77777777" w:rsidTr="007A4B46">
        <w:tc>
          <w:tcPr>
            <w:tcW w:w="2538" w:type="dxa"/>
          </w:tcPr>
          <w:p w14:paraId="626A7C69" w14:textId="77777777" w:rsidR="000F38D9" w:rsidRPr="00495AA2" w:rsidRDefault="000F38D9" w:rsidP="007A4B46">
            <w:pPr>
              <w:jc w:val="center"/>
              <w:rPr>
                <w:b/>
                <w:sz w:val="24"/>
                <w:szCs w:val="24"/>
              </w:rPr>
            </w:pPr>
            <w:r w:rsidRPr="00495AA2">
              <w:rPr>
                <w:b/>
                <w:sz w:val="24"/>
                <w:szCs w:val="24"/>
              </w:rPr>
              <w:t>Background Paper No</w:t>
            </w:r>
          </w:p>
        </w:tc>
        <w:tc>
          <w:tcPr>
            <w:tcW w:w="2520" w:type="dxa"/>
          </w:tcPr>
          <w:p w14:paraId="2A33ADD3" w14:textId="77777777" w:rsidR="000F38D9" w:rsidRPr="00495AA2" w:rsidRDefault="000F38D9" w:rsidP="007A4B46">
            <w:pPr>
              <w:jc w:val="center"/>
              <w:rPr>
                <w:b/>
                <w:sz w:val="24"/>
                <w:szCs w:val="24"/>
              </w:rPr>
            </w:pPr>
            <w:r w:rsidRPr="00495AA2">
              <w:rPr>
                <w:b/>
                <w:sz w:val="24"/>
                <w:szCs w:val="24"/>
              </w:rPr>
              <w:t>Author</w:t>
            </w:r>
          </w:p>
        </w:tc>
        <w:tc>
          <w:tcPr>
            <w:tcW w:w="3060" w:type="dxa"/>
          </w:tcPr>
          <w:p w14:paraId="1BA03DCA" w14:textId="77777777" w:rsidR="000F38D9" w:rsidRPr="00495AA2" w:rsidRDefault="000F38D9" w:rsidP="007A4B46">
            <w:pPr>
              <w:jc w:val="center"/>
              <w:rPr>
                <w:b/>
                <w:sz w:val="24"/>
                <w:szCs w:val="24"/>
              </w:rPr>
            </w:pPr>
            <w:r w:rsidRPr="00495AA2">
              <w:rPr>
                <w:b/>
                <w:sz w:val="24"/>
                <w:szCs w:val="24"/>
              </w:rPr>
              <w:t>Nature of Background Paper</w:t>
            </w:r>
          </w:p>
        </w:tc>
        <w:tc>
          <w:tcPr>
            <w:tcW w:w="1126" w:type="dxa"/>
          </w:tcPr>
          <w:p w14:paraId="6D6F2275" w14:textId="77777777" w:rsidR="000F38D9" w:rsidRPr="00495AA2" w:rsidRDefault="000F38D9" w:rsidP="007A4B46">
            <w:pPr>
              <w:jc w:val="center"/>
              <w:rPr>
                <w:b/>
                <w:sz w:val="24"/>
                <w:szCs w:val="24"/>
              </w:rPr>
            </w:pPr>
            <w:r w:rsidRPr="00495AA2">
              <w:rPr>
                <w:b/>
                <w:sz w:val="24"/>
                <w:szCs w:val="24"/>
              </w:rPr>
              <w:t>Date</w:t>
            </w:r>
          </w:p>
        </w:tc>
      </w:tr>
      <w:tr w:rsidR="000F38D9" w:rsidRPr="00495AA2" w14:paraId="7463C6B3" w14:textId="77777777" w:rsidTr="007A4B46">
        <w:tc>
          <w:tcPr>
            <w:tcW w:w="2538" w:type="dxa"/>
          </w:tcPr>
          <w:p w14:paraId="4F6CDDE2" w14:textId="77777777" w:rsidR="000F38D9" w:rsidRPr="00495AA2" w:rsidRDefault="000F38D9" w:rsidP="007A4B46">
            <w:pPr>
              <w:jc w:val="both"/>
              <w:rPr>
                <w:sz w:val="24"/>
                <w:szCs w:val="24"/>
              </w:rPr>
            </w:pPr>
          </w:p>
        </w:tc>
        <w:tc>
          <w:tcPr>
            <w:tcW w:w="2520" w:type="dxa"/>
          </w:tcPr>
          <w:p w14:paraId="1E890643" w14:textId="77777777" w:rsidR="000F38D9" w:rsidRPr="00495AA2" w:rsidRDefault="000F38D9" w:rsidP="007A4B46">
            <w:pPr>
              <w:jc w:val="both"/>
              <w:rPr>
                <w:sz w:val="24"/>
                <w:szCs w:val="24"/>
              </w:rPr>
            </w:pPr>
          </w:p>
        </w:tc>
        <w:tc>
          <w:tcPr>
            <w:tcW w:w="3060" w:type="dxa"/>
          </w:tcPr>
          <w:p w14:paraId="09C2060B" w14:textId="77777777" w:rsidR="000F38D9" w:rsidRPr="00495AA2" w:rsidRDefault="000F38D9" w:rsidP="007A4B46">
            <w:pPr>
              <w:jc w:val="both"/>
              <w:rPr>
                <w:sz w:val="24"/>
                <w:szCs w:val="24"/>
              </w:rPr>
            </w:pPr>
          </w:p>
        </w:tc>
        <w:tc>
          <w:tcPr>
            <w:tcW w:w="1126" w:type="dxa"/>
          </w:tcPr>
          <w:p w14:paraId="736E9555" w14:textId="77777777" w:rsidR="000F38D9" w:rsidRPr="00495AA2" w:rsidRDefault="000F38D9" w:rsidP="007A4B46">
            <w:pPr>
              <w:jc w:val="both"/>
              <w:rPr>
                <w:sz w:val="24"/>
                <w:szCs w:val="24"/>
              </w:rPr>
            </w:pPr>
          </w:p>
        </w:tc>
      </w:tr>
    </w:tbl>
    <w:p w14:paraId="1A32925A" w14:textId="77777777" w:rsidR="0019231B" w:rsidRPr="00761150" w:rsidRDefault="0019231B" w:rsidP="00A652B7">
      <w:pPr>
        <w:rPr>
          <w:sz w:val="24"/>
          <w:szCs w:val="24"/>
        </w:rPr>
      </w:pPr>
    </w:p>
    <w:sectPr w:rsidR="0019231B" w:rsidRPr="00761150" w:rsidSect="0049421A">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AD8F" w14:textId="77777777" w:rsidR="00B22CE4" w:rsidRDefault="00B22CE4" w:rsidP="00EB694B">
      <w:r>
        <w:separator/>
      </w:r>
    </w:p>
  </w:endnote>
  <w:endnote w:type="continuationSeparator" w:id="0">
    <w:p w14:paraId="585403BA" w14:textId="77777777" w:rsidR="00B22CE4" w:rsidRDefault="00B22CE4" w:rsidP="00EB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40099"/>
      <w:docPartObj>
        <w:docPartGallery w:val="Page Numbers (Bottom of Page)"/>
        <w:docPartUnique/>
      </w:docPartObj>
    </w:sdtPr>
    <w:sdtEndPr>
      <w:rPr>
        <w:noProof/>
      </w:rPr>
    </w:sdtEndPr>
    <w:sdtContent>
      <w:p w14:paraId="4E2EFEC7" w14:textId="066D5C0A" w:rsidR="00EB694B" w:rsidRDefault="00973EED">
        <w:pPr>
          <w:pStyle w:val="Footer"/>
          <w:jc w:val="center"/>
        </w:pPr>
        <w:r>
          <w:t>5</w:t>
        </w:r>
        <w:r w:rsidR="00EB694B">
          <w:t>/</w:t>
        </w:r>
        <w:r w:rsidR="00EB694B">
          <w:fldChar w:fldCharType="begin"/>
        </w:r>
        <w:r w:rsidR="00EB694B">
          <w:instrText xml:space="preserve"> PAGE   \* MERGEFORMAT </w:instrText>
        </w:r>
        <w:r w:rsidR="00EB694B">
          <w:fldChar w:fldCharType="separate"/>
        </w:r>
        <w:r w:rsidR="00EB694B">
          <w:rPr>
            <w:noProof/>
          </w:rPr>
          <w:t>2</w:t>
        </w:r>
        <w:r w:rsidR="00EB694B">
          <w:rPr>
            <w:noProof/>
          </w:rPr>
          <w:fldChar w:fldCharType="end"/>
        </w:r>
      </w:p>
    </w:sdtContent>
  </w:sdt>
  <w:p w14:paraId="52A2642A" w14:textId="77777777" w:rsidR="00EB694B" w:rsidRDefault="00EB6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46F1" w14:textId="77777777" w:rsidR="00B22CE4" w:rsidRDefault="00B22CE4" w:rsidP="00EB694B">
      <w:r>
        <w:separator/>
      </w:r>
    </w:p>
  </w:footnote>
  <w:footnote w:type="continuationSeparator" w:id="0">
    <w:p w14:paraId="13B1460B" w14:textId="77777777" w:rsidR="00B22CE4" w:rsidRDefault="00B22CE4" w:rsidP="00EB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A45C7"/>
    <w:multiLevelType w:val="multilevel"/>
    <w:tmpl w:val="53C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17FC6"/>
    <w:multiLevelType w:val="hybridMultilevel"/>
    <w:tmpl w:val="3340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45DC3"/>
    <w:multiLevelType w:val="multilevel"/>
    <w:tmpl w:val="A8D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B02F6"/>
    <w:multiLevelType w:val="hybridMultilevel"/>
    <w:tmpl w:val="46661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220490">
    <w:abstractNumId w:val="0"/>
  </w:num>
  <w:num w:numId="2" w16cid:durableId="914046134">
    <w:abstractNumId w:val="3"/>
  </w:num>
  <w:num w:numId="3" w16cid:durableId="776563009">
    <w:abstractNumId w:val="1"/>
  </w:num>
  <w:num w:numId="4" w16cid:durableId="131657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C"/>
    <w:rsid w:val="00016AC8"/>
    <w:rsid w:val="00037433"/>
    <w:rsid w:val="00053F2B"/>
    <w:rsid w:val="00090307"/>
    <w:rsid w:val="000F38D9"/>
    <w:rsid w:val="0015002B"/>
    <w:rsid w:val="001568B7"/>
    <w:rsid w:val="00170035"/>
    <w:rsid w:val="0019121F"/>
    <w:rsid w:val="0019231B"/>
    <w:rsid w:val="0019525D"/>
    <w:rsid w:val="001A1DDA"/>
    <w:rsid w:val="001A52DA"/>
    <w:rsid w:val="001B0107"/>
    <w:rsid w:val="001F1E01"/>
    <w:rsid w:val="00202431"/>
    <w:rsid w:val="0020672A"/>
    <w:rsid w:val="00227832"/>
    <w:rsid w:val="0023696F"/>
    <w:rsid w:val="002602FE"/>
    <w:rsid w:val="00275C2F"/>
    <w:rsid w:val="00293937"/>
    <w:rsid w:val="002D1763"/>
    <w:rsid w:val="002D58CA"/>
    <w:rsid w:val="002E4532"/>
    <w:rsid w:val="002F5407"/>
    <w:rsid w:val="002F73C9"/>
    <w:rsid w:val="00314CA1"/>
    <w:rsid w:val="00345C98"/>
    <w:rsid w:val="0038557E"/>
    <w:rsid w:val="00394085"/>
    <w:rsid w:val="0039531A"/>
    <w:rsid w:val="004228E0"/>
    <w:rsid w:val="00433FE4"/>
    <w:rsid w:val="00445B24"/>
    <w:rsid w:val="0049421A"/>
    <w:rsid w:val="004B58D6"/>
    <w:rsid w:val="004E25F1"/>
    <w:rsid w:val="005050A3"/>
    <w:rsid w:val="0052073D"/>
    <w:rsid w:val="00523543"/>
    <w:rsid w:val="005432CC"/>
    <w:rsid w:val="005C0D5F"/>
    <w:rsid w:val="005E3BED"/>
    <w:rsid w:val="005F1727"/>
    <w:rsid w:val="005F7344"/>
    <w:rsid w:val="00605D29"/>
    <w:rsid w:val="00607CBD"/>
    <w:rsid w:val="00631A69"/>
    <w:rsid w:val="0065116C"/>
    <w:rsid w:val="006731E7"/>
    <w:rsid w:val="0071084A"/>
    <w:rsid w:val="00712AEA"/>
    <w:rsid w:val="00761150"/>
    <w:rsid w:val="00770E1E"/>
    <w:rsid w:val="00787F2A"/>
    <w:rsid w:val="007C5CC7"/>
    <w:rsid w:val="007E1D73"/>
    <w:rsid w:val="007F60E8"/>
    <w:rsid w:val="00812633"/>
    <w:rsid w:val="00890512"/>
    <w:rsid w:val="008D0288"/>
    <w:rsid w:val="008D4533"/>
    <w:rsid w:val="008E76F6"/>
    <w:rsid w:val="0091618D"/>
    <w:rsid w:val="00926CC0"/>
    <w:rsid w:val="0094433F"/>
    <w:rsid w:val="00953A83"/>
    <w:rsid w:val="00973EED"/>
    <w:rsid w:val="00983A27"/>
    <w:rsid w:val="00984B73"/>
    <w:rsid w:val="009948AC"/>
    <w:rsid w:val="009C4D30"/>
    <w:rsid w:val="009F62EB"/>
    <w:rsid w:val="00A14BCB"/>
    <w:rsid w:val="00A412CA"/>
    <w:rsid w:val="00A50341"/>
    <w:rsid w:val="00A652B7"/>
    <w:rsid w:val="00A960E3"/>
    <w:rsid w:val="00AC6ABD"/>
    <w:rsid w:val="00AF3EDA"/>
    <w:rsid w:val="00B03534"/>
    <w:rsid w:val="00B0436C"/>
    <w:rsid w:val="00B20DFF"/>
    <w:rsid w:val="00B22CE4"/>
    <w:rsid w:val="00B41CB4"/>
    <w:rsid w:val="00B54F5E"/>
    <w:rsid w:val="00B60961"/>
    <w:rsid w:val="00B84B75"/>
    <w:rsid w:val="00BD49FA"/>
    <w:rsid w:val="00C1792E"/>
    <w:rsid w:val="00C17C7D"/>
    <w:rsid w:val="00C6380D"/>
    <w:rsid w:val="00CA2E98"/>
    <w:rsid w:val="00D51E6F"/>
    <w:rsid w:val="00D55401"/>
    <w:rsid w:val="00D93BD3"/>
    <w:rsid w:val="00DB67D6"/>
    <w:rsid w:val="00DC177B"/>
    <w:rsid w:val="00DE0C30"/>
    <w:rsid w:val="00E320E7"/>
    <w:rsid w:val="00E51AF6"/>
    <w:rsid w:val="00E66B6E"/>
    <w:rsid w:val="00EB694B"/>
    <w:rsid w:val="00F5399C"/>
    <w:rsid w:val="00F60FE1"/>
    <w:rsid w:val="00F74A65"/>
    <w:rsid w:val="00F7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5FBE5"/>
  <w15:chartTrackingRefBased/>
  <w15:docId w15:val="{E6F34B69-2115-4870-9804-6AA5FB55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6C"/>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DC177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84A"/>
    <w:rPr>
      <w:color w:val="0563C1" w:themeColor="hyperlink"/>
      <w:u w:val="single"/>
    </w:rPr>
  </w:style>
  <w:style w:type="character" w:styleId="UnresolvedMention">
    <w:name w:val="Unresolved Mention"/>
    <w:basedOn w:val="DefaultParagraphFont"/>
    <w:uiPriority w:val="99"/>
    <w:semiHidden/>
    <w:unhideWhenUsed/>
    <w:rsid w:val="0071084A"/>
    <w:rPr>
      <w:color w:val="605E5C"/>
      <w:shd w:val="clear" w:color="auto" w:fill="E1DFDD"/>
    </w:rPr>
  </w:style>
  <w:style w:type="paragraph" w:styleId="ListParagraph">
    <w:name w:val="List Paragraph"/>
    <w:basedOn w:val="Normal"/>
    <w:uiPriority w:val="34"/>
    <w:qFormat/>
    <w:rsid w:val="0071084A"/>
    <w:pPr>
      <w:ind w:left="720"/>
      <w:contextualSpacing/>
    </w:pPr>
  </w:style>
  <w:style w:type="paragraph" w:styleId="BalloonText">
    <w:name w:val="Balloon Text"/>
    <w:basedOn w:val="Normal"/>
    <w:link w:val="BalloonTextChar"/>
    <w:uiPriority w:val="99"/>
    <w:semiHidden/>
    <w:unhideWhenUsed/>
    <w:rsid w:val="00631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A69"/>
    <w:rPr>
      <w:rFonts w:ascii="Segoe UI" w:eastAsia="Times New Roman" w:hAnsi="Segoe UI" w:cs="Segoe UI"/>
      <w:sz w:val="18"/>
      <w:szCs w:val="18"/>
    </w:rPr>
  </w:style>
  <w:style w:type="character" w:styleId="CommentReference">
    <w:name w:val="annotation reference"/>
    <w:rsid w:val="0020672A"/>
    <w:rPr>
      <w:sz w:val="16"/>
      <w:szCs w:val="16"/>
    </w:rPr>
  </w:style>
  <w:style w:type="paragraph" w:styleId="CommentText">
    <w:name w:val="annotation text"/>
    <w:basedOn w:val="Normal"/>
    <w:link w:val="CommentTextChar"/>
    <w:rsid w:val="0020672A"/>
    <w:rPr>
      <w:sz w:val="20"/>
    </w:rPr>
  </w:style>
  <w:style w:type="character" w:customStyle="1" w:styleId="CommentTextChar">
    <w:name w:val="Comment Text Char"/>
    <w:basedOn w:val="DefaultParagraphFont"/>
    <w:link w:val="CommentText"/>
    <w:rsid w:val="0020672A"/>
    <w:rPr>
      <w:rFonts w:ascii="Arial" w:eastAsia="Times New Roman" w:hAnsi="Arial" w:cs="Times New Roman"/>
      <w:sz w:val="20"/>
      <w:szCs w:val="20"/>
    </w:rPr>
  </w:style>
  <w:style w:type="paragraph" w:styleId="Header">
    <w:name w:val="header"/>
    <w:basedOn w:val="Normal"/>
    <w:link w:val="HeaderChar"/>
    <w:uiPriority w:val="99"/>
    <w:unhideWhenUsed/>
    <w:rsid w:val="00EB694B"/>
    <w:pPr>
      <w:tabs>
        <w:tab w:val="center" w:pos="4513"/>
        <w:tab w:val="right" w:pos="9026"/>
      </w:tabs>
    </w:pPr>
  </w:style>
  <w:style w:type="character" w:customStyle="1" w:styleId="HeaderChar">
    <w:name w:val="Header Char"/>
    <w:basedOn w:val="DefaultParagraphFont"/>
    <w:link w:val="Header"/>
    <w:uiPriority w:val="99"/>
    <w:rsid w:val="00EB694B"/>
    <w:rPr>
      <w:rFonts w:ascii="Arial" w:eastAsia="Times New Roman" w:hAnsi="Arial" w:cs="Times New Roman"/>
      <w:szCs w:val="20"/>
    </w:rPr>
  </w:style>
  <w:style w:type="paragraph" w:styleId="Footer">
    <w:name w:val="footer"/>
    <w:basedOn w:val="Normal"/>
    <w:link w:val="FooterChar"/>
    <w:uiPriority w:val="99"/>
    <w:unhideWhenUsed/>
    <w:rsid w:val="00EB694B"/>
    <w:pPr>
      <w:tabs>
        <w:tab w:val="center" w:pos="4513"/>
        <w:tab w:val="right" w:pos="9026"/>
      </w:tabs>
    </w:pPr>
  </w:style>
  <w:style w:type="character" w:customStyle="1" w:styleId="FooterChar">
    <w:name w:val="Footer Char"/>
    <w:basedOn w:val="DefaultParagraphFont"/>
    <w:link w:val="Footer"/>
    <w:uiPriority w:val="99"/>
    <w:rsid w:val="00EB694B"/>
    <w:rPr>
      <w:rFonts w:ascii="Arial" w:eastAsia="Times New Roman" w:hAnsi="Arial" w:cs="Times New Roman"/>
      <w:szCs w:val="20"/>
    </w:rPr>
  </w:style>
  <w:style w:type="character" w:customStyle="1" w:styleId="Heading1Char">
    <w:name w:val="Heading 1 Char"/>
    <w:basedOn w:val="DefaultParagraphFont"/>
    <w:link w:val="Heading1"/>
    <w:uiPriority w:val="9"/>
    <w:rsid w:val="00DC177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14BCB"/>
    <w:pPr>
      <w:spacing w:after="0" w:line="240" w:lineRule="auto"/>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C6380D"/>
    <w:rPr>
      <w:b/>
      <w:bCs/>
    </w:rPr>
  </w:style>
  <w:style w:type="character" w:customStyle="1" w:styleId="CommentSubjectChar">
    <w:name w:val="Comment Subject Char"/>
    <w:basedOn w:val="CommentTextChar"/>
    <w:link w:val="CommentSubject"/>
    <w:uiPriority w:val="99"/>
    <w:semiHidden/>
    <w:rsid w:val="00C6380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9203">
      <w:bodyDiv w:val="1"/>
      <w:marLeft w:val="0"/>
      <w:marRight w:val="0"/>
      <w:marTop w:val="0"/>
      <w:marBottom w:val="0"/>
      <w:divBdr>
        <w:top w:val="none" w:sz="0" w:space="0" w:color="auto"/>
        <w:left w:val="none" w:sz="0" w:space="0" w:color="auto"/>
        <w:bottom w:val="none" w:sz="0" w:space="0" w:color="auto"/>
        <w:right w:val="none" w:sz="0" w:space="0" w:color="auto"/>
      </w:divBdr>
    </w:div>
    <w:div w:id="1273635844">
      <w:bodyDiv w:val="1"/>
      <w:marLeft w:val="0"/>
      <w:marRight w:val="0"/>
      <w:marTop w:val="0"/>
      <w:marBottom w:val="0"/>
      <w:divBdr>
        <w:top w:val="none" w:sz="0" w:space="0" w:color="auto"/>
        <w:left w:val="none" w:sz="0" w:space="0" w:color="auto"/>
        <w:bottom w:val="none" w:sz="0" w:space="0" w:color="auto"/>
        <w:right w:val="none" w:sz="0" w:space="0" w:color="auto"/>
      </w:divBdr>
    </w:div>
    <w:div w:id="15989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1771</Words>
  <Characters>10095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Dittman</dc:creator>
  <cp:keywords/>
  <dc:description/>
  <cp:lastModifiedBy>Lara Williams</cp:lastModifiedBy>
  <cp:revision>2</cp:revision>
  <dcterms:created xsi:type="dcterms:W3CDTF">2023-05-26T14:14:00Z</dcterms:created>
  <dcterms:modified xsi:type="dcterms:W3CDTF">2023-05-26T14:14:00Z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2023-05-26T14:14:58Z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2d9e2b47-a5d6-451a-bdcb-64d853034bef</vt:lpwstr>
  </property>
  <property fmtid="{D5CDD505-2E9C-101B-9397-08002B2CF9AE}" pid="8" name="MSIP_Label_c6f64b5a-70e3-4d13-98dc-9c006fabbb8e_ContentBits">
    <vt:lpwstr>0</vt:lpwstr>
  </property>
</Properties>
</file>